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0C00" w:rsidRDefault="002B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Технічне завдання на користування платформою </w:t>
      </w:r>
    </w:p>
    <w:p w14:paraId="747533CF" w14:textId="43F5FBA9" w:rsidR="002F59A3" w:rsidRPr="002F59A3" w:rsidRDefault="002F5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до тендеру №3</w:t>
      </w:r>
    </w:p>
    <w:p w14:paraId="00000002" w14:textId="77777777" w:rsidR="00EB0C00" w:rsidRDefault="00EB0C00">
      <w:pPr>
        <w:spacing w:after="0" w:line="240" w:lineRule="auto"/>
        <w:rPr>
          <w:b/>
          <w:color w:val="000000"/>
        </w:rPr>
      </w:pPr>
    </w:p>
    <w:p w14:paraId="00000003" w14:textId="699F3651" w:rsidR="00EB0C00" w:rsidRDefault="00B346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B3B3D">
        <w:rPr>
          <w:rFonts w:ascii="Times New Roman" w:eastAsia="Times New Roman" w:hAnsi="Times New Roman" w:cs="Times New Roman"/>
          <w:sz w:val="28"/>
          <w:szCs w:val="28"/>
        </w:rPr>
        <w:t>Для підсилення проєкту та можливості відстеження його результатів є потреба у підключенні платформи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3B3D">
        <w:rPr>
          <w:rFonts w:ascii="Times New Roman" w:eastAsia="Times New Roman" w:hAnsi="Times New Roman" w:cs="Times New Roman"/>
          <w:sz w:val="28"/>
          <w:szCs w:val="28"/>
        </w:rPr>
        <w:t xml:space="preserve">«Економічний </w:t>
      </w:r>
      <w:proofErr w:type="spellStart"/>
      <w:r w:rsidR="002B3B3D">
        <w:rPr>
          <w:rFonts w:ascii="Times New Roman" w:eastAsia="Times New Roman" w:hAnsi="Times New Roman" w:cs="Times New Roman"/>
          <w:sz w:val="28"/>
          <w:szCs w:val="28"/>
        </w:rPr>
        <w:t>Профайл</w:t>
      </w:r>
      <w:proofErr w:type="spellEnd"/>
      <w:r w:rsidR="002B3B3D">
        <w:rPr>
          <w:rFonts w:ascii="Times New Roman" w:eastAsia="Times New Roman" w:hAnsi="Times New Roman" w:cs="Times New Roman"/>
          <w:sz w:val="28"/>
          <w:szCs w:val="28"/>
        </w:rPr>
        <w:t xml:space="preserve"> громади». Враховуючи майже повну відсутність актуальних даних щодо економічних показників міста</w:t>
      </w:r>
      <w:r w:rsidR="00CB16A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B3B3D">
        <w:rPr>
          <w:rFonts w:ascii="Times New Roman" w:eastAsia="Times New Roman" w:hAnsi="Times New Roman" w:cs="Times New Roman"/>
          <w:sz w:val="28"/>
          <w:szCs w:val="28"/>
        </w:rPr>
        <w:t xml:space="preserve"> на платформі  «Економічний </w:t>
      </w:r>
      <w:proofErr w:type="spellStart"/>
      <w:r w:rsidR="002B3B3D">
        <w:rPr>
          <w:rFonts w:ascii="Times New Roman" w:eastAsia="Times New Roman" w:hAnsi="Times New Roman" w:cs="Times New Roman"/>
          <w:sz w:val="28"/>
          <w:szCs w:val="28"/>
        </w:rPr>
        <w:t>профайл</w:t>
      </w:r>
      <w:proofErr w:type="spellEnd"/>
      <w:r w:rsidR="002B3B3D">
        <w:rPr>
          <w:rFonts w:ascii="Times New Roman" w:eastAsia="Times New Roman" w:hAnsi="Times New Roman" w:cs="Times New Roman"/>
          <w:sz w:val="28"/>
          <w:szCs w:val="28"/>
        </w:rPr>
        <w:t xml:space="preserve"> громади» можна буде відслідкувати  дані про ділову активність СГД, показники фінансово</w:t>
      </w:r>
      <w:r w:rsidR="00CB16A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2B3B3D">
        <w:rPr>
          <w:rFonts w:ascii="Times New Roman" w:eastAsia="Times New Roman" w:hAnsi="Times New Roman" w:cs="Times New Roman"/>
          <w:sz w:val="28"/>
          <w:szCs w:val="28"/>
        </w:rPr>
        <w:t>господарської діяльності, створені робочі місця, комунальне та приватне майно, призначення землі, її власники/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3B3D">
        <w:rPr>
          <w:rFonts w:ascii="Times New Roman" w:eastAsia="Times New Roman" w:hAnsi="Times New Roman" w:cs="Times New Roman"/>
          <w:sz w:val="28"/>
          <w:szCs w:val="28"/>
        </w:rPr>
        <w:t xml:space="preserve">орендарі, платники, боржники по податкам та зборам, бюджет громади та структура й динаміка доходів та інші дані. Важливим аспектом платформи є можливість систематизувати та проводити аналіз даних. </w:t>
      </w:r>
    </w:p>
    <w:p w14:paraId="00000004" w14:textId="6EF15B39" w:rsidR="00EB0C00" w:rsidRDefault="00B346F0" w:rsidP="00B346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B3B3D">
        <w:rPr>
          <w:rFonts w:ascii="Times New Roman" w:eastAsia="Times New Roman" w:hAnsi="Times New Roman" w:cs="Times New Roman"/>
          <w:sz w:val="28"/>
          <w:szCs w:val="28"/>
        </w:rPr>
        <w:t>В рамках реалізації проєкту для підтримки нових підприємств регулярно будуть формуватися звіти про наявний бізнес в громаді, зокрема у розрізі секторів. створення нових підприємств або відновлення роботи вже існуючих. </w:t>
      </w:r>
    </w:p>
    <w:p w14:paraId="00000005" w14:textId="77777777" w:rsidR="00EB0C00" w:rsidRDefault="00EB0C00">
      <w:pPr>
        <w:spacing w:after="0" w:line="240" w:lineRule="auto"/>
        <w:rPr>
          <w:b/>
          <w:color w:val="000000"/>
        </w:rPr>
      </w:pPr>
    </w:p>
    <w:p w14:paraId="00000006" w14:textId="32F05ECF" w:rsidR="00EB0C00" w:rsidRDefault="002B3B3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Вимоги</w:t>
      </w:r>
      <w:r w:rsidR="00CB1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до платформи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58B5E84" w14:textId="77777777" w:rsidR="00CB16A7" w:rsidRPr="00CB16A7" w:rsidRDefault="00CB16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0000007" w14:textId="19E9C02E" w:rsidR="00EB0C00" w:rsidRDefault="002B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Єдина система даних про економіку громади (Економічний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профайл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громади) повинен мати наступні аналітичні модулі:</w:t>
      </w:r>
    </w:p>
    <w:p w14:paraId="00000008" w14:textId="77777777" w:rsidR="00EB0C00" w:rsidRDefault="002B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</w:t>
      </w:r>
    </w:p>
    <w:p w14:paraId="00000009" w14:textId="2D40A433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індекс бізнес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клімату;</w:t>
      </w:r>
    </w:p>
    <w:p w14:paraId="0000000A" w14:textId="6ED0DAAA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доходи та витрати бюджету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0B" w14:textId="04E6E6F3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тендери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0C" w14:textId="303A0A5E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сектори/кластери економіки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0D" w14:textId="1C337915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платники податків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0E" w14:textId="7DB8D884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динаміка (закриття/відкриття) та міграція (перереєстрація) бізнесу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0F" w14:textId="37574181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індивідуальні бізнес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профайли</w:t>
      </w:r>
      <w:proofErr w:type="spellEnd"/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0000010" w14:textId="3CFB3C33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бізнес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зв'язк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и;</w:t>
      </w:r>
    </w:p>
    <w:p w14:paraId="00000011" w14:textId="1C225195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активи (земля, нерухомість, транспорт, ІВ і </w:t>
      </w:r>
      <w:proofErr w:type="spellStart"/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т.п</w:t>
      </w:r>
      <w:proofErr w:type="spellEnd"/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.)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12" w14:textId="6BA0853D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борги/позики, іпотека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0000013" w14:textId="08245346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експорт/імпорт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0000014" w14:textId="749B5D4C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фінансова звітність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15" w14:textId="57491F1F" w:rsidR="00EB0C00" w:rsidRPr="00CB16A7" w:rsidRDefault="00CB16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санкції, зв'язки з </w:t>
      </w:r>
      <w:proofErr w:type="spellStart"/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рф</w:t>
      </w:r>
      <w:proofErr w:type="spellEnd"/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ілоруссю</w:t>
      </w:r>
      <w:proofErr w:type="spellEnd"/>
    </w:p>
    <w:p w14:paraId="00000016" w14:textId="4AA49D94" w:rsidR="00EB0C00" w:rsidRPr="00CB16A7" w:rsidRDefault="00CB16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рупи ризик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2B3B3D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факторів та інше</w:t>
      </w:r>
    </w:p>
    <w:p w14:paraId="730F5973" w14:textId="77777777" w:rsidR="00CB16A7" w:rsidRPr="00CB16A7" w:rsidRDefault="00CB16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0000017" w14:textId="283E249D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для 5 (п’ять) користувачів</w:t>
      </w:r>
    </w:p>
    <w:p w14:paraId="00000018" w14:textId="77777777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Географія покриття: Миколаївська міська територіальна громада</w:t>
      </w:r>
    </w:p>
    <w:p w14:paraId="00B54CC5" w14:textId="24D76540" w:rsidR="00CB16A7" w:rsidRPr="00CB16A7" w:rsidRDefault="00CB16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Технічна підтримка користувачів оператором.</w:t>
      </w:r>
    </w:p>
    <w:p w14:paraId="00000019" w14:textId="77777777" w:rsidR="00EB0C00" w:rsidRDefault="00EB0C0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A" w14:textId="2B3BDF40" w:rsidR="00EB0C00" w:rsidRPr="00CB16A7" w:rsidRDefault="002B3B3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B1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Фу</w:t>
      </w:r>
      <w:r w:rsidR="00CB16A7" w:rsidRPr="00CB1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Pr="00CB16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кціонал (базовий):</w:t>
      </w:r>
    </w:p>
    <w:p w14:paraId="0000001B" w14:textId="7836E24D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·</w:t>
      </w:r>
      <w:r w:rsidR="00CB16A7"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Види економічної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(КВЕД);</w:t>
      </w:r>
    </w:p>
    <w:p w14:paraId="0000001C" w14:textId="77D075F3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 та динаміка реєстрації: зареєстровано, припинено, в процесі припинення/реорганізації, відомості про банкрутство, санація підприємства;</w:t>
      </w:r>
    </w:p>
    <w:p w14:paraId="0000001D" w14:textId="14F2C9FC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 Наявність ліцензій та дозвільних документів;</w:t>
      </w:r>
    </w:p>
    <w:p w14:paraId="0000001E" w14:textId="10E1EB18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 зареєстрованих об’єктів інтелектуальної власності: торгових марок, патентів, корисних моделей тощо;</w:t>
      </w:r>
    </w:p>
    <w:p w14:paraId="0000001F" w14:textId="0AAFA7B7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 речових прав на нерухоме майно;</w:t>
      </w:r>
    </w:p>
    <w:p w14:paraId="00000020" w14:textId="1284B6DC" w:rsidR="00EB0C00" w:rsidRPr="00CB16A7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Аналіз нерухомого майна (землі) за категорією цільового призначення та  за формою власності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21" w14:textId="0867E114" w:rsidR="00EB0C00" w:rsidRPr="00CB16A7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Аналіз рухомого майна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22" w14:textId="6F06B168" w:rsidR="00EB0C00" w:rsidRPr="00CB16A7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Аналіз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інвестиційно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активності на території громади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(декларативної та дозвільної документації СГД)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0000023" w14:textId="5DFFB32E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Участь у публічних закупівлях: кількість виграних тендерів, суми укладених договорів;</w:t>
      </w:r>
    </w:p>
    <w:p w14:paraId="00000024" w14:textId="1781B090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Суми коштів і кількість платежів, отриманих від органів державної влади, підприємств, установ та організацій державної форми власності;</w:t>
      </w:r>
    </w:p>
    <w:p w14:paraId="00000025" w14:textId="4F4B449A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 фінансового стану: активи, поточні зобов’язання, доходи, прибуток, збиток;</w:t>
      </w:r>
    </w:p>
    <w:p w14:paraId="00000026" w14:textId="685FB970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Частка коштів, отриманих від органів державної влади, державних установ та організацій, у доході;</w:t>
      </w:r>
    </w:p>
    <w:p w14:paraId="00000027" w14:textId="3B59EBE9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Аналіз зовнішньоекономічної діяльності: країни, суми,  групи товарів, Всеукраїнська рейтингова оцінка та частка на ринку компаній;</w:t>
      </w:r>
    </w:p>
    <w:p w14:paraId="00000028" w14:textId="60BEBF57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CB16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 виконання бюджету з розподілом на доходи та видатки;</w:t>
      </w:r>
    </w:p>
    <w:p w14:paraId="00000029" w14:textId="10BF69AA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Аналіз та контроль платників та платежів до бюджету в розрізі СГД та фізичних осіб, типів податків.  Сплата податку за нерухоме майно (об’єкти нерухомості та земельні ділянки);</w:t>
      </w:r>
    </w:p>
    <w:p w14:paraId="0000002A" w14:textId="1A45584E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Наявність заборгованості щодо заробітної плати;</w:t>
      </w:r>
    </w:p>
    <w:p w14:paraId="0000002B" w14:textId="71596EFE" w:rsidR="00EB0C00" w:rsidRDefault="002B3B3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Наявність Контрагента у санкційних списках органів державної влади України та міжнародних організацій;</w:t>
      </w:r>
    </w:p>
    <w:p w14:paraId="0000002C" w14:textId="0F03EB21" w:rsidR="00EB0C00" w:rsidRDefault="002B3B3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 Судові рішення та виконавчі провадження.</w:t>
      </w:r>
    </w:p>
    <w:p w14:paraId="0000002D" w14:textId="77777777" w:rsidR="00EB0C00" w:rsidRDefault="002B3B3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Звіти які планується формувати:</w:t>
      </w:r>
    </w:p>
    <w:p w14:paraId="0000002E" w14:textId="3E11E30B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color w:val="222222"/>
        </w:rPr>
        <w:t xml:space="preserve"> 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наявний бізнес в громаді, зокрема у розрізі секторів;</w:t>
      </w:r>
    </w:p>
    <w:p w14:paraId="0000002F" w14:textId="64F89563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динаміки створення нових підприємств;</w:t>
      </w:r>
    </w:p>
    <w:p w14:paraId="00000030" w14:textId="085F60A4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відновлення роботи вже існуючих підприємств;</w:t>
      </w:r>
    </w:p>
    <w:p w14:paraId="00000031" w14:textId="1D72EF6C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точну кількість суб'єктів господарської діяльності зареєстрованих на сьогоднішній день</w:t>
      </w:r>
    </w:p>
    <w:p w14:paraId="00000032" w14:textId="0D0D48D0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щоденні зміни в динаміці суб'єктів господарської діяльності (дата реєстрації/дата припинення);</w:t>
      </w:r>
    </w:p>
    <w:p w14:paraId="00000033" w14:textId="43743362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> міграцію ваших суб'єктів господарської діяльності (перереєстрація з вашої території в іншу та навпаки);</w:t>
      </w:r>
    </w:p>
    <w:p w14:paraId="00000034" w14:textId="54E7CCC9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аналіз ризиків втрати суб'єктів господарської діяльності, які зареєстровані на території ;</w:t>
      </w:r>
    </w:p>
    <w:p w14:paraId="00000035" w14:textId="5BECD9CE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контроль надходження від оренди нерухомості, платників податків, боржників і багато іншого;</w:t>
      </w:r>
    </w:p>
    <w:p w14:paraId="00000036" w14:textId="6AB172EB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> активи суб'єктів господарської діяльності (об'єкти нерухомості/земельні ділянки);</w:t>
      </w:r>
    </w:p>
    <w:p w14:paraId="00000037" w14:textId="75EED15C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> офіційну зайнятість в СГД;</w:t>
      </w:r>
    </w:p>
    <w:p w14:paraId="00000038" w14:textId="438820D6" w:rsidR="00EB0C00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> зовнішньоекономічну діяльність  суб'єктів господарської діяльності;</w:t>
      </w:r>
    </w:p>
    <w:p w14:paraId="00000039" w14:textId="765413B3" w:rsidR="00EB0C00" w:rsidRPr="00CB16A7" w:rsidRDefault="00CB16A7" w:rsidP="00CB1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</w:t>
      </w:r>
      <w:r w:rsidR="002B3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відомості про банкрутство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sectPr w:rsidR="00EB0C00" w:rsidRPr="00CB16A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C5469"/>
    <w:multiLevelType w:val="multilevel"/>
    <w:tmpl w:val="84B0BE10"/>
    <w:lvl w:ilvl="0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7421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00"/>
    <w:rsid w:val="002B3B3D"/>
    <w:rsid w:val="002F59A3"/>
    <w:rsid w:val="005A368E"/>
    <w:rsid w:val="00B346F0"/>
    <w:rsid w:val="00C8462A"/>
    <w:rsid w:val="00CB16A7"/>
    <w:rsid w:val="00E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4444"/>
  <w15:docId w15:val="{371921DB-864E-4D54-8C83-65195DCB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Oleksandr Popov</cp:lastModifiedBy>
  <cp:revision>3</cp:revision>
  <dcterms:created xsi:type="dcterms:W3CDTF">2025-09-10T15:17:00Z</dcterms:created>
  <dcterms:modified xsi:type="dcterms:W3CDTF">2025-09-16T16:17:00Z</dcterms:modified>
</cp:coreProperties>
</file>