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83CE8" w14:textId="01693D4D" w:rsidR="005F58F0" w:rsidRPr="007A389B" w:rsidRDefault="003C1E47" w:rsidP="0020744F">
      <w:pPr>
        <w:spacing w:before="120" w:after="120"/>
        <w:jc w:val="center"/>
        <w:rPr>
          <w:rFonts w:asciiTheme="majorBidi" w:hAnsiTheme="majorBidi" w:cstheme="majorBidi"/>
          <w:b/>
          <w:bCs/>
          <w:smallCaps/>
          <w:sz w:val="24"/>
          <w:szCs w:val="24"/>
          <w:lang w:val="uk-UA"/>
        </w:rPr>
      </w:pPr>
      <w:r w:rsidRPr="007A389B">
        <w:rPr>
          <w:rFonts w:asciiTheme="majorBidi" w:hAnsiTheme="majorBidi" w:cstheme="majorBidi"/>
          <w:b/>
          <w:bCs/>
          <w:smallCaps/>
          <w:sz w:val="24"/>
          <w:szCs w:val="24"/>
          <w:lang w:val="uk-UA"/>
        </w:rPr>
        <w:t>ТЕХНІЧНЕ ЗАВДАННЯ</w:t>
      </w:r>
    </w:p>
    <w:p w14:paraId="67355271" w14:textId="77777777" w:rsidR="00222EF8" w:rsidRPr="007A389B" w:rsidRDefault="00222EF8" w:rsidP="0020744F">
      <w:pPr>
        <w:spacing w:before="120" w:after="120"/>
        <w:jc w:val="center"/>
        <w:rPr>
          <w:rFonts w:asciiTheme="majorBidi" w:hAnsiTheme="majorBidi" w:cstheme="majorBidi"/>
          <w:b/>
          <w:bCs/>
          <w:smallCaps/>
          <w:sz w:val="4"/>
          <w:szCs w:val="4"/>
          <w:lang w:val="uk-UA"/>
        </w:rPr>
      </w:pPr>
    </w:p>
    <w:p w14:paraId="4CF27ADD" w14:textId="49643F13" w:rsidR="00210E2D" w:rsidRPr="007A389B" w:rsidRDefault="0050770C" w:rsidP="00E833D5">
      <w:pPr>
        <w:spacing w:before="120" w:after="120"/>
        <w:jc w:val="center"/>
        <w:rPr>
          <w:b/>
          <w:sz w:val="24"/>
          <w:lang w:val="uk-UA"/>
        </w:rPr>
      </w:pPr>
      <w:r w:rsidRPr="007A389B">
        <w:rPr>
          <w:b/>
          <w:sz w:val="24"/>
          <w:lang w:val="uk-UA"/>
        </w:rPr>
        <w:t>«</w:t>
      </w:r>
      <w:r w:rsidR="006C1B16" w:rsidRPr="007A389B">
        <w:rPr>
          <w:b/>
          <w:sz w:val="24"/>
          <w:lang w:val="uk-UA"/>
        </w:rPr>
        <w:t xml:space="preserve">HERO. </w:t>
      </w:r>
      <w:proofErr w:type="spellStart"/>
      <w:r w:rsidR="006C1B16" w:rsidRPr="007A389B">
        <w:rPr>
          <w:b/>
          <w:sz w:val="24"/>
          <w:lang w:val="uk-UA"/>
        </w:rPr>
        <w:t>Healing</w:t>
      </w:r>
      <w:proofErr w:type="spellEnd"/>
      <w:r w:rsidR="006C1B16" w:rsidRPr="007A389B">
        <w:rPr>
          <w:b/>
          <w:sz w:val="24"/>
          <w:lang w:val="uk-UA"/>
        </w:rPr>
        <w:t xml:space="preserve"> </w:t>
      </w:r>
      <w:proofErr w:type="spellStart"/>
      <w:r w:rsidR="006C1B16" w:rsidRPr="007A389B">
        <w:rPr>
          <w:b/>
          <w:sz w:val="24"/>
          <w:lang w:val="uk-UA"/>
        </w:rPr>
        <w:t>Environmental</w:t>
      </w:r>
      <w:proofErr w:type="spellEnd"/>
      <w:r w:rsidR="006C1B16" w:rsidRPr="007A389B">
        <w:rPr>
          <w:b/>
          <w:sz w:val="24"/>
          <w:lang w:val="uk-UA"/>
        </w:rPr>
        <w:t xml:space="preserve"> </w:t>
      </w:r>
      <w:proofErr w:type="spellStart"/>
      <w:r w:rsidR="006C1B16" w:rsidRPr="007A389B">
        <w:rPr>
          <w:b/>
          <w:sz w:val="24"/>
          <w:lang w:val="uk-UA"/>
        </w:rPr>
        <w:t>by</w:t>
      </w:r>
      <w:proofErr w:type="spellEnd"/>
      <w:r w:rsidR="006C1B16" w:rsidRPr="007A389B">
        <w:rPr>
          <w:b/>
          <w:sz w:val="24"/>
          <w:lang w:val="uk-UA"/>
        </w:rPr>
        <w:t xml:space="preserve"> </w:t>
      </w:r>
      <w:proofErr w:type="spellStart"/>
      <w:r w:rsidR="006C1B16" w:rsidRPr="007A389B">
        <w:rPr>
          <w:b/>
          <w:sz w:val="24"/>
          <w:lang w:val="uk-UA"/>
        </w:rPr>
        <w:t>Reef</w:t>
      </w:r>
      <w:proofErr w:type="spellEnd"/>
      <w:r w:rsidR="006C1B16" w:rsidRPr="007A389B">
        <w:rPr>
          <w:b/>
          <w:sz w:val="24"/>
          <w:lang w:val="uk-UA"/>
        </w:rPr>
        <w:t xml:space="preserve"> </w:t>
      </w:r>
      <w:proofErr w:type="spellStart"/>
      <w:r w:rsidR="006C1B16" w:rsidRPr="007A389B">
        <w:rPr>
          <w:b/>
          <w:sz w:val="24"/>
          <w:lang w:val="uk-UA"/>
        </w:rPr>
        <w:t>Options</w:t>
      </w:r>
      <w:proofErr w:type="spellEnd"/>
      <w:r w:rsidR="006C1B16" w:rsidRPr="007A389B">
        <w:rPr>
          <w:b/>
          <w:sz w:val="24"/>
          <w:lang w:val="uk-UA"/>
        </w:rPr>
        <w:t xml:space="preserve"> </w:t>
      </w:r>
      <w:proofErr w:type="spellStart"/>
      <w:r w:rsidR="006C1B16" w:rsidRPr="007A389B">
        <w:rPr>
          <w:b/>
          <w:sz w:val="24"/>
          <w:lang w:val="uk-UA"/>
        </w:rPr>
        <w:t>in</w:t>
      </w:r>
      <w:proofErr w:type="spellEnd"/>
      <w:r w:rsidR="006C1B16" w:rsidRPr="007A389B">
        <w:rPr>
          <w:b/>
          <w:sz w:val="24"/>
          <w:lang w:val="uk-UA"/>
        </w:rPr>
        <w:t xml:space="preserve"> </w:t>
      </w:r>
      <w:proofErr w:type="spellStart"/>
      <w:r w:rsidR="006C1B16" w:rsidRPr="007A389B">
        <w:rPr>
          <w:b/>
          <w:sz w:val="24"/>
          <w:lang w:val="uk-UA"/>
        </w:rPr>
        <w:t>the</w:t>
      </w:r>
      <w:proofErr w:type="spellEnd"/>
      <w:r w:rsidR="006C1B16" w:rsidRPr="007A389B">
        <w:rPr>
          <w:b/>
          <w:sz w:val="24"/>
          <w:lang w:val="uk-UA"/>
        </w:rPr>
        <w:t xml:space="preserve"> </w:t>
      </w:r>
      <w:proofErr w:type="spellStart"/>
      <w:r w:rsidR="006C1B16" w:rsidRPr="007A389B">
        <w:rPr>
          <w:b/>
          <w:sz w:val="24"/>
          <w:lang w:val="uk-UA"/>
        </w:rPr>
        <w:t>Black</w:t>
      </w:r>
      <w:proofErr w:type="spellEnd"/>
      <w:r w:rsidR="006C1B16" w:rsidRPr="007A389B">
        <w:rPr>
          <w:b/>
          <w:sz w:val="24"/>
          <w:lang w:val="uk-UA"/>
        </w:rPr>
        <w:t xml:space="preserve"> </w:t>
      </w:r>
      <w:proofErr w:type="spellStart"/>
      <w:r w:rsidR="006C1B16" w:rsidRPr="007A389B">
        <w:rPr>
          <w:b/>
          <w:sz w:val="24"/>
          <w:lang w:val="uk-UA"/>
        </w:rPr>
        <w:t>Sea</w:t>
      </w:r>
      <w:proofErr w:type="spellEnd"/>
      <w:r w:rsidRPr="007A389B">
        <w:rPr>
          <w:b/>
          <w:sz w:val="24"/>
          <w:lang w:val="uk-UA"/>
        </w:rPr>
        <w:t xml:space="preserve">/ </w:t>
      </w:r>
      <w:r w:rsidR="006C1B16" w:rsidRPr="007A389B">
        <w:rPr>
          <w:b/>
          <w:sz w:val="24"/>
          <w:lang w:val="uk-UA"/>
        </w:rPr>
        <w:t>Відновлення довкілля Чорного моря через рифові рішення - HERO</w:t>
      </w:r>
      <w:r w:rsidRPr="007A389B">
        <w:rPr>
          <w:b/>
          <w:sz w:val="24"/>
          <w:lang w:val="uk-UA"/>
        </w:rPr>
        <w:t>»</w:t>
      </w:r>
      <w:r w:rsidR="00210E2D" w:rsidRPr="007A389B">
        <w:rPr>
          <w:b/>
          <w:sz w:val="24"/>
          <w:lang w:val="uk-UA"/>
        </w:rPr>
        <w:t xml:space="preserve"> </w:t>
      </w:r>
    </w:p>
    <w:p w14:paraId="0C1E1D14" w14:textId="7A05B2AA" w:rsidR="00BD29CA" w:rsidRDefault="0056466D" w:rsidP="004F2DE7">
      <w:pPr>
        <w:tabs>
          <w:tab w:val="left" w:pos="567"/>
        </w:tabs>
        <w:spacing w:before="120" w:after="120"/>
        <w:ind w:left="620" w:right="397"/>
        <w:jc w:val="center"/>
        <w:rPr>
          <w:b/>
          <w:sz w:val="24"/>
          <w:lang w:val="uk-UA"/>
        </w:rPr>
      </w:pPr>
      <w:r w:rsidRPr="0056466D">
        <w:rPr>
          <w:b/>
          <w:sz w:val="24"/>
          <w:lang w:val="uk-UA"/>
        </w:rPr>
        <w:t xml:space="preserve">Комплексні послуги </w:t>
      </w:r>
      <w:bookmarkStart w:id="0" w:name="_Hlk229851497"/>
      <w:bookmarkStart w:id="1" w:name="_GoBack"/>
      <w:r w:rsidRPr="0056466D">
        <w:rPr>
          <w:b/>
          <w:sz w:val="24"/>
          <w:lang w:val="uk-UA"/>
        </w:rPr>
        <w:t>з організації навчальних заходів, інформаційних кампаній, меді</w:t>
      </w:r>
      <w:r>
        <w:rPr>
          <w:b/>
          <w:sz w:val="24"/>
          <w:lang w:val="uk-UA"/>
        </w:rPr>
        <w:t xml:space="preserve">йного </w:t>
      </w:r>
      <w:r w:rsidRPr="0056466D">
        <w:rPr>
          <w:b/>
          <w:sz w:val="24"/>
          <w:lang w:val="uk-UA"/>
        </w:rPr>
        <w:t>супроводу та виробництва візуальних матеріалів</w:t>
      </w:r>
      <w:bookmarkEnd w:id="0"/>
      <w:bookmarkEnd w:id="1"/>
    </w:p>
    <w:p w14:paraId="3ED1E70A" w14:textId="77777777" w:rsidR="0056466D" w:rsidRPr="007A389B" w:rsidRDefault="0056466D" w:rsidP="004F2DE7">
      <w:pPr>
        <w:tabs>
          <w:tab w:val="left" w:pos="567"/>
        </w:tabs>
        <w:spacing w:before="120" w:after="120"/>
        <w:ind w:left="620" w:right="397"/>
        <w:jc w:val="center"/>
        <w:rPr>
          <w:b/>
          <w:sz w:val="24"/>
          <w:lang w:val="uk-UA"/>
        </w:rPr>
      </w:pPr>
    </w:p>
    <w:p w14:paraId="6D789267" w14:textId="71116876" w:rsidR="00596352" w:rsidRPr="007A389B" w:rsidRDefault="00E47D21" w:rsidP="00C26F53">
      <w:pPr>
        <w:pStyle w:val="2"/>
        <w:keepNext w:val="0"/>
        <w:keepLines w:val="0"/>
        <w:numPr>
          <w:ilvl w:val="0"/>
          <w:numId w:val="1"/>
        </w:numPr>
        <w:tabs>
          <w:tab w:val="left" w:pos="0"/>
        </w:tabs>
        <w:spacing w:before="120" w:after="120"/>
        <w:rPr>
          <w:rFonts w:ascii="Times New Roman" w:hAnsi="Times New Roman" w:cs="Times New Roman"/>
          <w:smallCaps/>
          <w:color w:val="auto"/>
          <w:sz w:val="24"/>
          <w:szCs w:val="24"/>
          <w:lang w:val="uk-UA"/>
        </w:rPr>
      </w:pPr>
      <w:r w:rsidRPr="007A389B">
        <w:rPr>
          <w:rFonts w:ascii="Times New Roman" w:hAnsi="Times New Roman" w:cs="Times New Roman"/>
          <w:smallCaps/>
          <w:color w:val="auto"/>
          <w:sz w:val="24"/>
          <w:szCs w:val="24"/>
          <w:lang w:val="uk-UA"/>
        </w:rPr>
        <w:t>ЗАГАЛЬНА ІНФОРМАЦІЯ</w:t>
      </w:r>
    </w:p>
    <w:p w14:paraId="43CBA179" w14:textId="6BAF81CD" w:rsidR="004F5FE1" w:rsidRPr="007A389B" w:rsidRDefault="004F5FE1" w:rsidP="004F5FE1">
      <w:pPr>
        <w:pStyle w:val="ae"/>
        <w:spacing w:before="0" w:beforeAutospacing="0" w:after="0" w:afterAutospacing="0"/>
        <w:jc w:val="both"/>
        <w:rPr>
          <w:rFonts w:eastAsia="MS Mincho"/>
          <w:lang w:val="uk-UA" w:eastAsia="ja-JP"/>
        </w:rPr>
      </w:pPr>
      <w:r w:rsidRPr="007A389B">
        <w:rPr>
          <w:rFonts w:eastAsia="MS Mincho"/>
          <w:lang w:val="uk-UA" w:eastAsia="ja-JP"/>
        </w:rPr>
        <w:t>Проєкт HERO (</w:t>
      </w:r>
      <w:proofErr w:type="spellStart"/>
      <w:r w:rsidRPr="007A389B">
        <w:rPr>
          <w:rFonts w:eastAsia="MS Mincho"/>
          <w:lang w:val="uk-UA" w:eastAsia="ja-JP"/>
        </w:rPr>
        <w:t>Healing</w:t>
      </w:r>
      <w:proofErr w:type="spellEnd"/>
      <w:r w:rsidRPr="007A389B">
        <w:rPr>
          <w:rFonts w:eastAsia="MS Mincho"/>
          <w:lang w:val="uk-UA" w:eastAsia="ja-JP"/>
        </w:rPr>
        <w:t xml:space="preserve"> </w:t>
      </w:r>
      <w:proofErr w:type="spellStart"/>
      <w:r w:rsidRPr="007A389B">
        <w:rPr>
          <w:rFonts w:eastAsia="MS Mincho"/>
          <w:lang w:val="uk-UA" w:eastAsia="ja-JP"/>
        </w:rPr>
        <w:t>Environmental</w:t>
      </w:r>
      <w:proofErr w:type="spellEnd"/>
      <w:r w:rsidRPr="007A389B">
        <w:rPr>
          <w:rFonts w:eastAsia="MS Mincho"/>
          <w:lang w:val="uk-UA" w:eastAsia="ja-JP"/>
        </w:rPr>
        <w:t xml:space="preserve"> </w:t>
      </w:r>
      <w:proofErr w:type="spellStart"/>
      <w:r w:rsidRPr="007A389B">
        <w:rPr>
          <w:rFonts w:eastAsia="MS Mincho"/>
          <w:lang w:val="uk-UA" w:eastAsia="ja-JP"/>
        </w:rPr>
        <w:t>by</w:t>
      </w:r>
      <w:proofErr w:type="spellEnd"/>
      <w:r w:rsidRPr="007A389B">
        <w:rPr>
          <w:rFonts w:eastAsia="MS Mincho"/>
          <w:lang w:val="uk-UA" w:eastAsia="ja-JP"/>
        </w:rPr>
        <w:t xml:space="preserve"> </w:t>
      </w:r>
      <w:proofErr w:type="spellStart"/>
      <w:r w:rsidRPr="007A389B">
        <w:rPr>
          <w:rFonts w:eastAsia="MS Mincho"/>
          <w:lang w:val="uk-UA" w:eastAsia="ja-JP"/>
        </w:rPr>
        <w:t>Reef</w:t>
      </w:r>
      <w:proofErr w:type="spellEnd"/>
      <w:r w:rsidRPr="007A389B">
        <w:rPr>
          <w:rFonts w:eastAsia="MS Mincho"/>
          <w:lang w:val="uk-UA" w:eastAsia="ja-JP"/>
        </w:rPr>
        <w:t xml:space="preserve"> </w:t>
      </w:r>
      <w:proofErr w:type="spellStart"/>
      <w:r w:rsidRPr="007A389B">
        <w:rPr>
          <w:rFonts w:eastAsia="MS Mincho"/>
          <w:lang w:val="uk-UA" w:eastAsia="ja-JP"/>
        </w:rPr>
        <w:t>Options</w:t>
      </w:r>
      <w:proofErr w:type="spellEnd"/>
      <w:r w:rsidRPr="007A389B">
        <w:rPr>
          <w:rFonts w:eastAsia="MS Mincho"/>
          <w:lang w:val="uk-UA" w:eastAsia="ja-JP"/>
        </w:rPr>
        <w:t xml:space="preserve"> </w:t>
      </w:r>
      <w:proofErr w:type="spellStart"/>
      <w:r w:rsidRPr="007A389B">
        <w:rPr>
          <w:rFonts w:eastAsia="MS Mincho"/>
          <w:lang w:val="uk-UA" w:eastAsia="ja-JP"/>
        </w:rPr>
        <w:t>in</w:t>
      </w:r>
      <w:proofErr w:type="spellEnd"/>
      <w:r w:rsidRPr="007A389B">
        <w:rPr>
          <w:rFonts w:eastAsia="MS Mincho"/>
          <w:lang w:val="uk-UA" w:eastAsia="ja-JP"/>
        </w:rPr>
        <w:t xml:space="preserve"> </w:t>
      </w:r>
      <w:proofErr w:type="spellStart"/>
      <w:r w:rsidRPr="007A389B">
        <w:rPr>
          <w:rFonts w:eastAsia="MS Mincho"/>
          <w:lang w:val="uk-UA" w:eastAsia="ja-JP"/>
        </w:rPr>
        <w:t>the</w:t>
      </w:r>
      <w:proofErr w:type="spellEnd"/>
      <w:r w:rsidRPr="007A389B">
        <w:rPr>
          <w:rFonts w:eastAsia="MS Mincho"/>
          <w:lang w:val="uk-UA" w:eastAsia="ja-JP"/>
        </w:rPr>
        <w:t xml:space="preserve"> </w:t>
      </w:r>
      <w:proofErr w:type="spellStart"/>
      <w:r w:rsidRPr="007A389B">
        <w:rPr>
          <w:rFonts w:eastAsia="MS Mincho"/>
          <w:lang w:val="uk-UA" w:eastAsia="ja-JP"/>
        </w:rPr>
        <w:t>Black</w:t>
      </w:r>
      <w:proofErr w:type="spellEnd"/>
      <w:r w:rsidRPr="007A389B">
        <w:rPr>
          <w:rFonts w:eastAsia="MS Mincho"/>
          <w:lang w:val="uk-UA" w:eastAsia="ja-JP"/>
        </w:rPr>
        <w:t xml:space="preserve"> </w:t>
      </w:r>
      <w:proofErr w:type="spellStart"/>
      <w:r w:rsidRPr="007A389B">
        <w:rPr>
          <w:rFonts w:eastAsia="MS Mincho"/>
          <w:lang w:val="uk-UA" w:eastAsia="ja-JP"/>
        </w:rPr>
        <w:t>Sea</w:t>
      </w:r>
      <w:proofErr w:type="spellEnd"/>
      <w:r w:rsidRPr="007A389B">
        <w:rPr>
          <w:rFonts w:eastAsia="MS Mincho"/>
          <w:lang w:val="uk-UA" w:eastAsia="ja-JP"/>
        </w:rPr>
        <w:t xml:space="preserve">) – це 24-місячна транскордонна ініціатива, фінансована програмою </w:t>
      </w:r>
      <w:proofErr w:type="spellStart"/>
      <w:r w:rsidRPr="007A389B">
        <w:rPr>
          <w:rFonts w:eastAsia="MS Mincho"/>
          <w:lang w:val="uk-UA" w:eastAsia="ja-JP"/>
        </w:rPr>
        <w:t>Interreg</w:t>
      </w:r>
      <w:proofErr w:type="spellEnd"/>
      <w:r w:rsidRPr="007A389B">
        <w:rPr>
          <w:rFonts w:eastAsia="MS Mincho"/>
          <w:lang w:val="uk-UA" w:eastAsia="ja-JP"/>
        </w:rPr>
        <w:t xml:space="preserve"> NEXT </w:t>
      </w:r>
      <w:proofErr w:type="spellStart"/>
      <w:r w:rsidRPr="007A389B">
        <w:rPr>
          <w:rFonts w:eastAsia="MS Mincho"/>
          <w:lang w:val="uk-UA" w:eastAsia="ja-JP"/>
        </w:rPr>
        <w:t>Black</w:t>
      </w:r>
      <w:proofErr w:type="spellEnd"/>
      <w:r w:rsidRPr="007A389B">
        <w:rPr>
          <w:rFonts w:eastAsia="MS Mincho"/>
          <w:lang w:val="uk-UA" w:eastAsia="ja-JP"/>
        </w:rPr>
        <w:t xml:space="preserve"> </w:t>
      </w:r>
      <w:proofErr w:type="spellStart"/>
      <w:r w:rsidRPr="007A389B">
        <w:rPr>
          <w:rFonts w:eastAsia="MS Mincho"/>
          <w:lang w:val="uk-UA" w:eastAsia="ja-JP"/>
        </w:rPr>
        <w:t>Sea</w:t>
      </w:r>
      <w:proofErr w:type="spellEnd"/>
      <w:r w:rsidRPr="007A389B">
        <w:rPr>
          <w:rFonts w:eastAsia="MS Mincho"/>
          <w:lang w:val="uk-UA" w:eastAsia="ja-JP"/>
        </w:rPr>
        <w:t xml:space="preserve"> </w:t>
      </w:r>
      <w:proofErr w:type="spellStart"/>
      <w:r w:rsidRPr="007A389B">
        <w:rPr>
          <w:rFonts w:eastAsia="MS Mincho"/>
          <w:lang w:val="uk-UA" w:eastAsia="ja-JP"/>
        </w:rPr>
        <w:t>Basin</w:t>
      </w:r>
      <w:proofErr w:type="spellEnd"/>
      <w:r w:rsidRPr="007A389B">
        <w:rPr>
          <w:rFonts w:eastAsia="MS Mincho"/>
          <w:lang w:val="uk-UA" w:eastAsia="ja-JP"/>
        </w:rPr>
        <w:t>, яка об’єднує наукову, операційну та управлінську експертизу партнерів з України, Туреччини, Болгарії та Грузії. Метою проєкту є комплексне відновлення прибережних екосистем Чорного моря через систематичне видалення морського сміття, відновлення ушкоджених біотопів за допомогою пілотних штучних рифів, впровадження науково обґрунтованого моніторингу, а також підвищення екологічної освіченості громад і зацікавлених сторін.</w:t>
      </w:r>
    </w:p>
    <w:p w14:paraId="40CE605D" w14:textId="77777777" w:rsidR="004F5FE1" w:rsidRPr="007A389B" w:rsidRDefault="004F5FE1" w:rsidP="004F5FE1">
      <w:pPr>
        <w:pStyle w:val="ae"/>
        <w:spacing w:before="0" w:beforeAutospacing="0" w:after="0" w:afterAutospacing="0"/>
        <w:jc w:val="both"/>
        <w:rPr>
          <w:rFonts w:eastAsia="MS Mincho"/>
          <w:lang w:val="uk-UA" w:eastAsia="ja-JP"/>
        </w:rPr>
      </w:pPr>
      <w:r w:rsidRPr="007A389B">
        <w:rPr>
          <w:rFonts w:eastAsia="MS Mincho"/>
          <w:lang w:val="uk-UA" w:eastAsia="ja-JP"/>
        </w:rPr>
        <w:t xml:space="preserve">Успішна реалізація проєкту HERO потребує високоякісної організації низки ключових заходів, серед яких навчальні тренінги, </w:t>
      </w:r>
      <w:proofErr w:type="spellStart"/>
      <w:r w:rsidRPr="007A389B">
        <w:rPr>
          <w:rFonts w:eastAsia="MS Mincho"/>
          <w:lang w:val="uk-UA" w:eastAsia="ja-JP"/>
        </w:rPr>
        <w:t>промоційні</w:t>
      </w:r>
      <w:proofErr w:type="spellEnd"/>
      <w:r w:rsidRPr="007A389B">
        <w:rPr>
          <w:rFonts w:eastAsia="MS Mincho"/>
          <w:lang w:val="uk-UA" w:eastAsia="ja-JP"/>
        </w:rPr>
        <w:t xml:space="preserve"> кампанії, інформаційні події, ARTREEF-фестивалі, міжнародна конференція та засідання Керівного комітету (</w:t>
      </w:r>
      <w:proofErr w:type="spellStart"/>
      <w:r w:rsidRPr="007A389B">
        <w:rPr>
          <w:rFonts w:eastAsia="MS Mincho"/>
          <w:lang w:val="uk-UA" w:eastAsia="ja-JP"/>
        </w:rPr>
        <w:t>Steering</w:t>
      </w:r>
      <w:proofErr w:type="spellEnd"/>
      <w:r w:rsidRPr="007A389B">
        <w:rPr>
          <w:rFonts w:eastAsia="MS Mincho"/>
          <w:lang w:val="uk-UA" w:eastAsia="ja-JP"/>
        </w:rPr>
        <w:t xml:space="preserve"> </w:t>
      </w:r>
      <w:proofErr w:type="spellStart"/>
      <w:r w:rsidRPr="007A389B">
        <w:rPr>
          <w:rFonts w:eastAsia="MS Mincho"/>
          <w:lang w:val="uk-UA" w:eastAsia="ja-JP"/>
        </w:rPr>
        <w:t>Committee</w:t>
      </w:r>
      <w:proofErr w:type="spellEnd"/>
      <w:r w:rsidRPr="007A389B">
        <w:rPr>
          <w:rFonts w:eastAsia="MS Mincho"/>
          <w:lang w:val="uk-UA" w:eastAsia="ja-JP"/>
        </w:rPr>
        <w:t>). Ці заходи спрямовані на посилення компетентності польових команд, активізацію залучення громадськості, поширення результатів досліджень і формування сталих партнерств у межах Чорноморського регіону.</w:t>
      </w:r>
    </w:p>
    <w:p w14:paraId="4DE12250" w14:textId="77777777" w:rsidR="004F5FE1" w:rsidRPr="007A389B" w:rsidRDefault="004F5FE1" w:rsidP="004F5FE1">
      <w:pPr>
        <w:pStyle w:val="ae"/>
        <w:spacing w:before="0" w:beforeAutospacing="0" w:after="0" w:afterAutospacing="0"/>
        <w:jc w:val="both"/>
        <w:rPr>
          <w:rFonts w:eastAsia="MS Mincho"/>
          <w:lang w:val="uk-UA" w:eastAsia="ja-JP"/>
        </w:rPr>
      </w:pPr>
      <w:r w:rsidRPr="007A389B">
        <w:rPr>
          <w:rFonts w:eastAsia="MS Mincho"/>
          <w:lang w:val="uk-UA" w:eastAsia="ja-JP"/>
        </w:rPr>
        <w:t>З огляду на транскордонний характер проєкту та численних учасників із різних країн, надзвичайно важливо забезпечити комплексний організаційний, комунікаційний та медіа супровід цих активностей. Це дозволить забезпечити чітку координацію, ефективне планування та проведення заходів із урахуванням усіх логістичних, технічних і інформаційних потреб партнерів і зацікавлених сторін.</w:t>
      </w:r>
    </w:p>
    <w:p w14:paraId="5C97A26F" w14:textId="331FD58D" w:rsidR="004F5FE1" w:rsidRPr="007A389B" w:rsidRDefault="004F5FE1" w:rsidP="004F5FE1">
      <w:pPr>
        <w:pStyle w:val="ae"/>
        <w:spacing w:before="0" w:beforeAutospacing="0" w:after="0" w:afterAutospacing="0"/>
        <w:jc w:val="both"/>
        <w:rPr>
          <w:rFonts w:eastAsia="MS Mincho"/>
          <w:lang w:val="uk-UA" w:eastAsia="ja-JP"/>
        </w:rPr>
      </w:pPr>
      <w:r w:rsidRPr="007A389B">
        <w:rPr>
          <w:rFonts w:eastAsia="MS Mincho"/>
          <w:lang w:val="uk-UA" w:eastAsia="ja-JP"/>
        </w:rPr>
        <w:t xml:space="preserve">Враховуючи вищезазначене, предметом закупівлі є послуги з організації навчальних, </w:t>
      </w:r>
      <w:proofErr w:type="spellStart"/>
      <w:r w:rsidRPr="007A389B">
        <w:rPr>
          <w:rFonts w:eastAsia="MS Mincho"/>
          <w:lang w:val="uk-UA" w:eastAsia="ja-JP"/>
        </w:rPr>
        <w:t>промоційних</w:t>
      </w:r>
      <w:proofErr w:type="spellEnd"/>
      <w:r w:rsidRPr="007A389B">
        <w:rPr>
          <w:rFonts w:eastAsia="MS Mincho"/>
          <w:lang w:val="uk-UA" w:eastAsia="ja-JP"/>
        </w:rPr>
        <w:t xml:space="preserve"> та інформаційних активностей, що забезпечать повний спектр підтримки – від підготовки і забезпечення необхідної матеріально-технічної бази до координації інформаційного супроводу, медіа презентацій та ефективного комунікаційного зв’язку. Такі послуги гарантують своєчасне і якісне проведення заявлених заходів, забезпечать залучення цільових аудиторій, підвищать </w:t>
      </w:r>
      <w:proofErr w:type="spellStart"/>
      <w:r w:rsidRPr="007A389B">
        <w:rPr>
          <w:rFonts w:eastAsia="MS Mincho"/>
          <w:lang w:val="uk-UA" w:eastAsia="ja-JP"/>
        </w:rPr>
        <w:t>впізнаваність</w:t>
      </w:r>
      <w:proofErr w:type="spellEnd"/>
      <w:r w:rsidRPr="007A389B">
        <w:rPr>
          <w:rFonts w:eastAsia="MS Mincho"/>
          <w:lang w:val="uk-UA" w:eastAsia="ja-JP"/>
        </w:rPr>
        <w:t xml:space="preserve"> проєкту і сприятимуть досягненню його ключових цілей.</w:t>
      </w:r>
    </w:p>
    <w:p w14:paraId="62B4B550" w14:textId="77777777" w:rsidR="0009626C" w:rsidRPr="007A389B" w:rsidRDefault="0009626C" w:rsidP="0009626C">
      <w:pPr>
        <w:pStyle w:val="ae"/>
        <w:spacing w:before="0" w:beforeAutospacing="0" w:after="0" w:afterAutospacing="0"/>
        <w:jc w:val="both"/>
        <w:rPr>
          <w:rFonts w:eastAsia="MS Mincho"/>
          <w:lang w:val="uk-UA" w:eastAsia="ja-JP"/>
        </w:rPr>
      </w:pPr>
    </w:p>
    <w:p w14:paraId="170216BA" w14:textId="3803CC7A" w:rsidR="000C2A0F" w:rsidRPr="007A389B" w:rsidRDefault="00E22DFB" w:rsidP="000C2A0F">
      <w:pPr>
        <w:pStyle w:val="2"/>
        <w:keepNext w:val="0"/>
        <w:keepLines w:val="0"/>
        <w:numPr>
          <w:ilvl w:val="0"/>
          <w:numId w:val="1"/>
        </w:numPr>
        <w:tabs>
          <w:tab w:val="left" w:pos="0"/>
        </w:tabs>
        <w:spacing w:before="120" w:after="120"/>
        <w:rPr>
          <w:rFonts w:ascii="Times New Roman" w:eastAsia="Times New Roman" w:hAnsi="Times New Roman" w:cs="Times New Roman"/>
          <w:smallCaps/>
          <w:color w:val="auto"/>
          <w:sz w:val="24"/>
          <w:szCs w:val="24"/>
          <w:lang w:val="uk-UA"/>
        </w:rPr>
      </w:pPr>
      <w:r w:rsidRPr="007A389B">
        <w:rPr>
          <w:rFonts w:ascii="Times New Roman" w:hAnsi="Times New Roman" w:cs="Times New Roman"/>
          <w:smallCaps/>
          <w:color w:val="auto"/>
          <w:sz w:val="24"/>
          <w:szCs w:val="24"/>
          <w:lang w:val="uk-UA"/>
        </w:rPr>
        <w:t>МЕТА</w:t>
      </w:r>
    </w:p>
    <w:p w14:paraId="35304A11" w14:textId="48B3989D" w:rsidR="000C48D8" w:rsidRPr="007A389B" w:rsidRDefault="004F5FE1" w:rsidP="004F5FE1">
      <w:pPr>
        <w:pStyle w:val="ae"/>
        <w:spacing w:before="0" w:beforeAutospacing="0" w:after="0" w:afterAutospacing="0"/>
        <w:jc w:val="both"/>
        <w:rPr>
          <w:rFonts w:eastAsia="MS Mincho"/>
          <w:lang w:val="uk-UA" w:eastAsia="ja-JP"/>
        </w:rPr>
      </w:pPr>
      <w:r w:rsidRPr="007A389B">
        <w:rPr>
          <w:rFonts w:eastAsia="MS Mincho"/>
          <w:lang w:val="uk-UA" w:eastAsia="ja-JP"/>
        </w:rPr>
        <w:t xml:space="preserve">Метою закупівлі є забезпечення всебічної організаційної, комунікаційної та медіа підтримки навчальних, </w:t>
      </w:r>
      <w:proofErr w:type="spellStart"/>
      <w:r w:rsidRPr="007A389B">
        <w:rPr>
          <w:rFonts w:eastAsia="MS Mincho"/>
          <w:lang w:val="uk-UA" w:eastAsia="ja-JP"/>
        </w:rPr>
        <w:t>промоційних</w:t>
      </w:r>
      <w:proofErr w:type="spellEnd"/>
      <w:r w:rsidRPr="007A389B">
        <w:rPr>
          <w:rFonts w:eastAsia="MS Mincho"/>
          <w:lang w:val="uk-UA" w:eastAsia="ja-JP"/>
        </w:rPr>
        <w:t xml:space="preserve"> та інформаційних активностей проєкту HERO. Це спрямовано на створення умов для ефективного проведення заходів, підвищення компетенцій учасників, активне залучення цільових аудиторій і широке розповсюдження результатів проєкту, що у підсумку сприятиме реалізації стратегічних цілей щодо відновлення і збереження прибережних екосистем Чорного моря.</w:t>
      </w:r>
      <w:r w:rsidR="000C48D8" w:rsidRPr="007A389B">
        <w:rPr>
          <w:rFonts w:eastAsia="MS Mincho"/>
          <w:lang w:val="uk-UA" w:eastAsia="ja-JP"/>
        </w:rPr>
        <w:t>.</w:t>
      </w:r>
    </w:p>
    <w:p w14:paraId="3ECE8E16" w14:textId="77777777" w:rsidR="008A7B44" w:rsidRPr="007A389B" w:rsidRDefault="008A7B44" w:rsidP="000C48D8">
      <w:pPr>
        <w:pStyle w:val="ae"/>
        <w:spacing w:before="0" w:beforeAutospacing="0" w:after="0" w:afterAutospacing="0"/>
        <w:jc w:val="both"/>
        <w:rPr>
          <w:rFonts w:eastAsia="MS Mincho"/>
          <w:lang w:val="uk-UA" w:eastAsia="ja-JP"/>
        </w:rPr>
      </w:pPr>
    </w:p>
    <w:p w14:paraId="1783F122" w14:textId="1CAABFC7" w:rsidR="00596352" w:rsidRPr="007A389B" w:rsidRDefault="00045C8C" w:rsidP="00C26F53">
      <w:pPr>
        <w:pStyle w:val="2"/>
        <w:keepNext w:val="0"/>
        <w:keepLines w:val="0"/>
        <w:numPr>
          <w:ilvl w:val="0"/>
          <w:numId w:val="1"/>
        </w:numPr>
        <w:tabs>
          <w:tab w:val="left" w:pos="0"/>
        </w:tabs>
        <w:spacing w:before="120" w:after="120"/>
        <w:rPr>
          <w:rFonts w:ascii="Times New Roman" w:hAnsi="Times New Roman" w:cs="Times New Roman"/>
          <w:smallCaps/>
          <w:color w:val="auto"/>
          <w:sz w:val="24"/>
          <w:szCs w:val="24"/>
          <w:lang w:val="uk-UA"/>
        </w:rPr>
      </w:pPr>
      <w:r w:rsidRPr="007A389B">
        <w:rPr>
          <w:rFonts w:ascii="Times New Roman" w:hAnsi="Times New Roman" w:cs="Times New Roman"/>
          <w:smallCaps/>
          <w:color w:val="auto"/>
          <w:sz w:val="24"/>
          <w:szCs w:val="24"/>
          <w:lang w:val="uk-UA"/>
        </w:rPr>
        <w:t>ДЕТАЛІ ЗАКУПІВЛІ</w:t>
      </w:r>
    </w:p>
    <w:p w14:paraId="06726C2A" w14:textId="77777777" w:rsidR="004D585E" w:rsidRPr="007A389B" w:rsidRDefault="004D585E" w:rsidP="004D585E">
      <w:pPr>
        <w:pStyle w:val="ae"/>
        <w:spacing w:before="0" w:beforeAutospacing="0" w:after="0" w:afterAutospacing="0"/>
        <w:jc w:val="both"/>
        <w:rPr>
          <w:lang w:val="uk-UA"/>
        </w:rPr>
      </w:pPr>
      <w:r w:rsidRPr="007A389B">
        <w:rPr>
          <w:lang w:val="uk-UA"/>
        </w:rPr>
        <w:t>До предмета закупівлі в межах проєкту HERO входять такі послуги та позиції:</w:t>
      </w:r>
    </w:p>
    <w:p w14:paraId="27A85B01" w14:textId="66352A7B" w:rsidR="00542E69" w:rsidRPr="007A389B" w:rsidRDefault="00542E69">
      <w:pPr>
        <w:pStyle w:val="ae"/>
        <w:numPr>
          <w:ilvl w:val="0"/>
          <w:numId w:val="3"/>
        </w:numPr>
        <w:spacing w:before="0" w:after="0"/>
        <w:jc w:val="both"/>
        <w:rPr>
          <w:b/>
          <w:bCs/>
          <w:lang w:val="uk-UA"/>
        </w:rPr>
      </w:pPr>
      <w:proofErr w:type="spellStart"/>
      <w:r w:rsidRPr="007A389B">
        <w:rPr>
          <w:b/>
          <w:bCs/>
          <w:lang w:val="uk-UA"/>
        </w:rPr>
        <w:t>Capacity</w:t>
      </w:r>
      <w:proofErr w:type="spellEnd"/>
      <w:r w:rsidRPr="007A389B">
        <w:rPr>
          <w:b/>
          <w:bCs/>
          <w:lang w:val="uk-UA"/>
        </w:rPr>
        <w:t xml:space="preserve"> </w:t>
      </w:r>
      <w:proofErr w:type="spellStart"/>
      <w:r w:rsidRPr="007A389B">
        <w:rPr>
          <w:b/>
          <w:bCs/>
          <w:lang w:val="uk-UA"/>
        </w:rPr>
        <w:t>Building</w:t>
      </w:r>
      <w:proofErr w:type="spellEnd"/>
      <w:r w:rsidRPr="007A389B">
        <w:rPr>
          <w:b/>
          <w:bCs/>
          <w:lang w:val="uk-UA"/>
        </w:rPr>
        <w:t xml:space="preserve"> </w:t>
      </w:r>
      <w:proofErr w:type="spellStart"/>
      <w:r w:rsidRPr="007A389B">
        <w:rPr>
          <w:b/>
          <w:bCs/>
          <w:lang w:val="uk-UA"/>
        </w:rPr>
        <w:t>Training</w:t>
      </w:r>
      <w:proofErr w:type="spellEnd"/>
    </w:p>
    <w:p w14:paraId="00B7EC4A" w14:textId="77777777" w:rsidR="00542E69" w:rsidRDefault="00542E69" w:rsidP="00542E69">
      <w:pPr>
        <w:pStyle w:val="ae"/>
        <w:spacing w:after="0"/>
        <w:jc w:val="both"/>
        <w:rPr>
          <w:lang w:val="uk-UA"/>
        </w:rPr>
      </w:pPr>
      <w:r w:rsidRPr="007A389B">
        <w:rPr>
          <w:lang w:val="uk-UA"/>
        </w:rPr>
        <w:t>Послуги включають комплексну організацію та проведення навчального тренінгу, зокрема: залучення досвідчених експертів</w:t>
      </w:r>
      <w:r w:rsidRPr="007A389B">
        <w:rPr>
          <w:lang w:val="uk-UA"/>
        </w:rPr>
        <w:noBreakHyphen/>
        <w:t xml:space="preserve">тренерів, розробку адаптованої програми тренінгу та пакету </w:t>
      </w:r>
      <w:r w:rsidRPr="007A389B">
        <w:rPr>
          <w:lang w:val="uk-UA"/>
        </w:rPr>
        <w:lastRenderedPageBreak/>
        <w:t xml:space="preserve">навчальних матеріалів, підготовку детальних методичних рекомендацій, а також проведення дводенного навчального заходу для цільової групи. По завершенню тренінгу експерт готує офіційний звіт із детальним аналізом програмних результатів. Важливо підкреслити, що фінальний перелік вимог, включно з обсягом і деталізацією навчальних матеріалів, може коригуватися відповідно до вимог програми </w:t>
      </w:r>
      <w:proofErr w:type="spellStart"/>
      <w:r w:rsidRPr="007A389B">
        <w:rPr>
          <w:lang w:val="uk-UA"/>
        </w:rPr>
        <w:t>Interreg</w:t>
      </w:r>
      <w:proofErr w:type="spellEnd"/>
      <w:r w:rsidRPr="007A389B">
        <w:rPr>
          <w:lang w:val="uk-UA"/>
        </w:rPr>
        <w:t xml:space="preserve"> NEXT </w:t>
      </w:r>
      <w:proofErr w:type="spellStart"/>
      <w:r w:rsidRPr="007A389B">
        <w:rPr>
          <w:lang w:val="uk-UA"/>
        </w:rPr>
        <w:t>Black</w:t>
      </w:r>
      <w:proofErr w:type="spellEnd"/>
      <w:r w:rsidRPr="007A389B">
        <w:rPr>
          <w:lang w:val="uk-UA"/>
        </w:rPr>
        <w:t xml:space="preserve"> </w:t>
      </w:r>
      <w:proofErr w:type="spellStart"/>
      <w:r w:rsidRPr="007A389B">
        <w:rPr>
          <w:lang w:val="uk-UA"/>
        </w:rPr>
        <w:t>Sea</w:t>
      </w:r>
      <w:proofErr w:type="spellEnd"/>
      <w:r w:rsidRPr="007A389B">
        <w:rPr>
          <w:lang w:val="uk-UA"/>
        </w:rPr>
        <w:t xml:space="preserve"> </w:t>
      </w:r>
      <w:proofErr w:type="spellStart"/>
      <w:r w:rsidRPr="007A389B">
        <w:rPr>
          <w:lang w:val="uk-UA"/>
        </w:rPr>
        <w:t>Basin</w:t>
      </w:r>
      <w:proofErr w:type="spellEnd"/>
      <w:r w:rsidRPr="007A389B">
        <w:rPr>
          <w:lang w:val="uk-UA"/>
        </w:rPr>
        <w:t>. Для усіх компонентів навчання передбачено затвердження детального кошторису обома сторонами для забезпечення прозорості та відповідності бюджету.</w:t>
      </w:r>
    </w:p>
    <w:p w14:paraId="78E4DE78" w14:textId="77777777" w:rsidR="008265D2" w:rsidRDefault="008265D2" w:rsidP="00542E69">
      <w:pPr>
        <w:pStyle w:val="ae"/>
        <w:spacing w:after="0"/>
        <w:jc w:val="both"/>
        <w:rPr>
          <w:lang w:val="ru-RU"/>
        </w:rPr>
      </w:pPr>
      <w:proofErr w:type="spellStart"/>
      <w:r w:rsidRPr="008265D2">
        <w:rPr>
          <w:b/>
          <w:bCs/>
          <w:lang w:val="ru-RU"/>
        </w:rPr>
        <w:t>Орієнтовний</w:t>
      </w:r>
      <w:proofErr w:type="spellEnd"/>
      <w:r w:rsidRPr="008265D2">
        <w:rPr>
          <w:b/>
          <w:bCs/>
          <w:lang w:val="ru-RU"/>
        </w:rPr>
        <w:t xml:space="preserve"> бюджет:</w:t>
      </w:r>
      <w:r w:rsidRPr="008265D2">
        <w:t> </w:t>
      </w:r>
      <w:r w:rsidRPr="008265D2">
        <w:rPr>
          <w:lang w:val="ru-RU"/>
        </w:rPr>
        <w:t xml:space="preserve">3 000,00 </w:t>
      </w:r>
      <w:proofErr w:type="spellStart"/>
      <w:r w:rsidRPr="008265D2">
        <w:rPr>
          <w:lang w:val="ru-RU"/>
        </w:rPr>
        <w:t>євро</w:t>
      </w:r>
      <w:proofErr w:type="spellEnd"/>
      <w:r w:rsidRPr="008265D2">
        <w:rPr>
          <w:lang w:val="ru-RU"/>
        </w:rPr>
        <w:t>.</w:t>
      </w:r>
    </w:p>
    <w:p w14:paraId="631E7572" w14:textId="31D7878D" w:rsidR="008265D2" w:rsidRDefault="008265D2" w:rsidP="00542E69">
      <w:pPr>
        <w:pStyle w:val="ae"/>
        <w:spacing w:after="0"/>
        <w:jc w:val="both"/>
        <w:rPr>
          <w:i/>
          <w:iCs/>
          <w:lang w:val="ru-RU"/>
        </w:rPr>
      </w:pPr>
      <w:proofErr w:type="spellStart"/>
      <w:r w:rsidRPr="008265D2">
        <w:rPr>
          <w:i/>
          <w:iCs/>
          <w:lang w:val="ru-RU"/>
        </w:rPr>
        <w:t>Фінальний</w:t>
      </w:r>
      <w:proofErr w:type="spellEnd"/>
      <w:r w:rsidRPr="008265D2">
        <w:rPr>
          <w:i/>
          <w:iCs/>
          <w:lang w:val="ru-RU"/>
        </w:rPr>
        <w:t xml:space="preserve"> </w:t>
      </w:r>
      <w:proofErr w:type="spellStart"/>
      <w:r>
        <w:rPr>
          <w:i/>
          <w:iCs/>
          <w:lang w:val="ru-RU"/>
        </w:rPr>
        <w:t>деталізований</w:t>
      </w:r>
      <w:proofErr w:type="spellEnd"/>
      <w:r>
        <w:rPr>
          <w:i/>
          <w:iCs/>
          <w:lang w:val="ru-RU"/>
        </w:rPr>
        <w:t xml:space="preserve"> </w:t>
      </w:r>
      <w:proofErr w:type="spellStart"/>
      <w:r w:rsidRPr="008265D2">
        <w:rPr>
          <w:i/>
          <w:iCs/>
          <w:lang w:val="ru-RU"/>
        </w:rPr>
        <w:t>кошторис</w:t>
      </w:r>
      <w:proofErr w:type="spellEnd"/>
      <w:r w:rsidRPr="008265D2">
        <w:rPr>
          <w:i/>
          <w:iCs/>
          <w:lang w:val="ru-RU"/>
        </w:rPr>
        <w:t xml:space="preserve"> не </w:t>
      </w:r>
      <w:proofErr w:type="spellStart"/>
      <w:r w:rsidRPr="008265D2">
        <w:rPr>
          <w:i/>
          <w:iCs/>
          <w:lang w:val="ru-RU"/>
        </w:rPr>
        <w:t>має</w:t>
      </w:r>
      <w:proofErr w:type="spellEnd"/>
      <w:r w:rsidRPr="008265D2">
        <w:rPr>
          <w:i/>
          <w:iCs/>
          <w:lang w:val="ru-RU"/>
        </w:rPr>
        <w:t xml:space="preserve"> </w:t>
      </w:r>
      <w:proofErr w:type="spellStart"/>
      <w:r w:rsidRPr="008265D2">
        <w:rPr>
          <w:i/>
          <w:iCs/>
          <w:lang w:val="ru-RU"/>
        </w:rPr>
        <w:t>перевищувати</w:t>
      </w:r>
      <w:proofErr w:type="spellEnd"/>
      <w:r w:rsidRPr="008265D2">
        <w:rPr>
          <w:i/>
          <w:iCs/>
          <w:lang w:val="ru-RU"/>
        </w:rPr>
        <w:t xml:space="preserve"> </w:t>
      </w:r>
      <w:proofErr w:type="spellStart"/>
      <w:r w:rsidRPr="008265D2">
        <w:rPr>
          <w:i/>
          <w:iCs/>
          <w:lang w:val="ru-RU"/>
        </w:rPr>
        <w:t>зазначену</w:t>
      </w:r>
      <w:proofErr w:type="spellEnd"/>
      <w:r w:rsidRPr="008265D2">
        <w:rPr>
          <w:i/>
          <w:iCs/>
          <w:lang w:val="ru-RU"/>
        </w:rPr>
        <w:t xml:space="preserve"> суму і </w:t>
      </w:r>
      <w:proofErr w:type="spellStart"/>
      <w:r w:rsidRPr="008265D2">
        <w:rPr>
          <w:i/>
          <w:iCs/>
          <w:lang w:val="ru-RU"/>
        </w:rPr>
        <w:t>всі</w:t>
      </w:r>
      <w:proofErr w:type="spellEnd"/>
      <w:r w:rsidRPr="008265D2">
        <w:rPr>
          <w:i/>
          <w:iCs/>
          <w:lang w:val="ru-RU"/>
        </w:rPr>
        <w:t xml:space="preserve"> </w:t>
      </w:r>
      <w:proofErr w:type="spellStart"/>
      <w:r w:rsidRPr="008265D2">
        <w:rPr>
          <w:i/>
          <w:iCs/>
          <w:lang w:val="ru-RU"/>
        </w:rPr>
        <w:t>витрати</w:t>
      </w:r>
      <w:proofErr w:type="spellEnd"/>
      <w:r w:rsidRPr="008265D2">
        <w:rPr>
          <w:i/>
          <w:iCs/>
          <w:lang w:val="ru-RU"/>
        </w:rPr>
        <w:t xml:space="preserve"> </w:t>
      </w:r>
      <w:proofErr w:type="spellStart"/>
      <w:r w:rsidRPr="008265D2">
        <w:rPr>
          <w:i/>
          <w:iCs/>
          <w:lang w:val="ru-RU"/>
        </w:rPr>
        <w:t>мають</w:t>
      </w:r>
      <w:proofErr w:type="spellEnd"/>
      <w:r w:rsidRPr="008265D2">
        <w:rPr>
          <w:i/>
          <w:iCs/>
          <w:lang w:val="ru-RU"/>
        </w:rPr>
        <w:t xml:space="preserve"> бути </w:t>
      </w:r>
      <w:proofErr w:type="spellStart"/>
      <w:r w:rsidRPr="008265D2">
        <w:rPr>
          <w:i/>
          <w:iCs/>
          <w:lang w:val="ru-RU"/>
        </w:rPr>
        <w:t>погоджені</w:t>
      </w:r>
      <w:proofErr w:type="spellEnd"/>
      <w:r w:rsidRPr="008265D2">
        <w:rPr>
          <w:i/>
          <w:iCs/>
          <w:lang w:val="ru-RU"/>
        </w:rPr>
        <w:t xml:space="preserve"> з </w:t>
      </w:r>
      <w:proofErr w:type="spellStart"/>
      <w:r w:rsidRPr="008265D2">
        <w:rPr>
          <w:i/>
          <w:iCs/>
          <w:lang w:val="ru-RU"/>
        </w:rPr>
        <w:t>Замовником</w:t>
      </w:r>
      <w:proofErr w:type="spellEnd"/>
      <w:r w:rsidRPr="008265D2">
        <w:rPr>
          <w:i/>
          <w:iCs/>
          <w:lang w:val="ru-RU"/>
        </w:rPr>
        <w:t xml:space="preserve"> до початку </w:t>
      </w:r>
      <w:proofErr w:type="spellStart"/>
      <w:r w:rsidRPr="008265D2">
        <w:rPr>
          <w:i/>
          <w:iCs/>
          <w:lang w:val="ru-RU"/>
        </w:rPr>
        <w:t>підготовки</w:t>
      </w:r>
      <w:proofErr w:type="spellEnd"/>
      <w:r w:rsidRPr="008265D2">
        <w:rPr>
          <w:i/>
          <w:iCs/>
          <w:lang w:val="ru-RU"/>
        </w:rPr>
        <w:t xml:space="preserve"> заходу.</w:t>
      </w:r>
    </w:p>
    <w:p w14:paraId="2AF08BD4" w14:textId="439C1F77" w:rsidR="00542E69" w:rsidRPr="007A389B" w:rsidRDefault="00542E69">
      <w:pPr>
        <w:pStyle w:val="ae"/>
        <w:numPr>
          <w:ilvl w:val="0"/>
          <w:numId w:val="3"/>
        </w:numPr>
        <w:spacing w:before="0" w:after="0"/>
        <w:jc w:val="both"/>
        <w:rPr>
          <w:b/>
          <w:bCs/>
          <w:lang w:val="uk-UA"/>
        </w:rPr>
      </w:pPr>
      <w:proofErr w:type="spellStart"/>
      <w:r w:rsidRPr="007A389B">
        <w:rPr>
          <w:b/>
          <w:bCs/>
          <w:lang w:val="uk-UA"/>
        </w:rPr>
        <w:t>Capacity</w:t>
      </w:r>
      <w:proofErr w:type="spellEnd"/>
      <w:r w:rsidRPr="007A389B">
        <w:rPr>
          <w:b/>
          <w:bCs/>
          <w:lang w:val="uk-UA"/>
        </w:rPr>
        <w:t xml:space="preserve"> </w:t>
      </w:r>
      <w:proofErr w:type="spellStart"/>
      <w:r w:rsidRPr="007A389B">
        <w:rPr>
          <w:b/>
          <w:bCs/>
          <w:lang w:val="uk-UA"/>
        </w:rPr>
        <w:t>Building</w:t>
      </w:r>
      <w:proofErr w:type="spellEnd"/>
      <w:r w:rsidRPr="007A389B">
        <w:rPr>
          <w:b/>
          <w:bCs/>
          <w:lang w:val="uk-UA"/>
        </w:rPr>
        <w:t xml:space="preserve"> </w:t>
      </w:r>
      <w:proofErr w:type="spellStart"/>
      <w:r w:rsidRPr="007A389B">
        <w:rPr>
          <w:b/>
          <w:bCs/>
          <w:lang w:val="uk-UA"/>
        </w:rPr>
        <w:t>Training</w:t>
      </w:r>
      <w:proofErr w:type="spellEnd"/>
      <w:r w:rsidRPr="007A389B">
        <w:rPr>
          <w:b/>
          <w:bCs/>
          <w:lang w:val="uk-UA"/>
        </w:rPr>
        <w:t xml:space="preserve"> </w:t>
      </w:r>
      <w:proofErr w:type="spellStart"/>
      <w:r w:rsidRPr="007A389B">
        <w:rPr>
          <w:b/>
          <w:bCs/>
          <w:lang w:val="uk-UA"/>
        </w:rPr>
        <w:t>Logistics</w:t>
      </w:r>
      <w:proofErr w:type="spellEnd"/>
      <w:r w:rsidRPr="007A389B">
        <w:rPr>
          <w:b/>
          <w:bCs/>
          <w:lang w:val="uk-UA"/>
        </w:rPr>
        <w:t xml:space="preserve"> (зал, кейтеринг, комплекти учасників, запис)</w:t>
      </w:r>
    </w:p>
    <w:p w14:paraId="69311FA7" w14:textId="3AFA41F7" w:rsidR="00542E69" w:rsidRDefault="00542E69" w:rsidP="00542E69">
      <w:pPr>
        <w:pStyle w:val="ae"/>
        <w:spacing w:after="0"/>
        <w:jc w:val="both"/>
        <w:rPr>
          <w:lang w:val="uk-UA"/>
        </w:rPr>
      </w:pPr>
      <w:r w:rsidRPr="007A389B">
        <w:rPr>
          <w:lang w:val="uk-UA"/>
        </w:rPr>
        <w:t xml:space="preserve">До логістичного супроводу тренінгу входить оренда сучасного комфортного приміщення обов’язково  безпечне (наявність укриттям) для проведення заходу тривалістю два дні. Забезпечується професійний кейтеринг для 12-15 учасників, що включає каво-перерви, воду та комплексні обіди відповідно до вимог здорового харчування. Для учасників готуються брендовані пакети, до яких входять папка, блокнот, ручка, </w:t>
      </w:r>
      <w:proofErr w:type="spellStart"/>
      <w:r w:rsidRPr="007A389B">
        <w:rPr>
          <w:lang w:val="uk-UA"/>
        </w:rPr>
        <w:t>шопер</w:t>
      </w:r>
      <w:proofErr w:type="spellEnd"/>
      <w:r w:rsidRPr="007A389B">
        <w:rPr>
          <w:lang w:val="uk-UA"/>
        </w:rPr>
        <w:t xml:space="preserve"> та сувенірний елемент (наприклад, чашка, футболка чи кепка). Окрім того, забезпечується аудіо- та відеозапис тренінгу для подальшого використання в інформаційних цілях. Всі логістичні деталі та перелік послуг можуть коригуватися згідно з актуальними вимогами програми, з обов’язковим погодженням кошторису між сторонами.</w:t>
      </w:r>
    </w:p>
    <w:p w14:paraId="1D4B0F06" w14:textId="77777777" w:rsidR="008265D2" w:rsidRDefault="008265D2" w:rsidP="00542E69">
      <w:pPr>
        <w:pStyle w:val="ae"/>
        <w:spacing w:after="0"/>
        <w:jc w:val="both"/>
        <w:rPr>
          <w:lang w:val="ru-RU"/>
        </w:rPr>
      </w:pPr>
      <w:proofErr w:type="spellStart"/>
      <w:r w:rsidRPr="008265D2">
        <w:rPr>
          <w:b/>
          <w:bCs/>
          <w:lang w:val="ru-RU"/>
        </w:rPr>
        <w:t>Орієнтовний</w:t>
      </w:r>
      <w:proofErr w:type="spellEnd"/>
      <w:r w:rsidRPr="008265D2">
        <w:rPr>
          <w:b/>
          <w:bCs/>
          <w:lang w:val="ru-RU"/>
        </w:rPr>
        <w:t xml:space="preserve"> бюджет:</w:t>
      </w:r>
      <w:r w:rsidRPr="008265D2">
        <w:t> </w:t>
      </w:r>
      <w:r w:rsidRPr="008265D2">
        <w:rPr>
          <w:lang w:val="ru-RU"/>
        </w:rPr>
        <w:t xml:space="preserve">4 000,00 </w:t>
      </w:r>
      <w:proofErr w:type="spellStart"/>
      <w:r w:rsidRPr="008265D2">
        <w:rPr>
          <w:lang w:val="ru-RU"/>
        </w:rPr>
        <w:t>євро</w:t>
      </w:r>
      <w:proofErr w:type="spellEnd"/>
      <w:r w:rsidRPr="008265D2">
        <w:rPr>
          <w:lang w:val="ru-RU"/>
        </w:rPr>
        <w:t>.</w:t>
      </w:r>
    </w:p>
    <w:p w14:paraId="3F817313" w14:textId="683B1101" w:rsidR="008265D2" w:rsidRPr="008265D2" w:rsidRDefault="008265D2" w:rsidP="00542E69">
      <w:pPr>
        <w:pStyle w:val="ae"/>
        <w:spacing w:after="0"/>
        <w:jc w:val="both"/>
        <w:rPr>
          <w:lang w:val="ru-RU"/>
        </w:rPr>
      </w:pPr>
      <w:proofErr w:type="spellStart"/>
      <w:r w:rsidRPr="008265D2">
        <w:rPr>
          <w:i/>
          <w:iCs/>
          <w:lang w:val="ru-RU"/>
        </w:rPr>
        <w:t>Фінальний</w:t>
      </w:r>
      <w:proofErr w:type="spellEnd"/>
      <w:r w:rsidRPr="008265D2">
        <w:rPr>
          <w:i/>
          <w:iCs/>
          <w:lang w:val="ru-RU"/>
        </w:rPr>
        <w:t xml:space="preserve"> </w:t>
      </w:r>
      <w:proofErr w:type="spellStart"/>
      <w:r>
        <w:rPr>
          <w:i/>
          <w:iCs/>
          <w:lang w:val="ru-RU"/>
        </w:rPr>
        <w:t>деталізований</w:t>
      </w:r>
      <w:proofErr w:type="spellEnd"/>
      <w:r>
        <w:rPr>
          <w:i/>
          <w:iCs/>
          <w:lang w:val="ru-RU"/>
        </w:rPr>
        <w:t xml:space="preserve"> </w:t>
      </w:r>
      <w:proofErr w:type="spellStart"/>
      <w:r w:rsidRPr="008265D2">
        <w:rPr>
          <w:i/>
          <w:iCs/>
          <w:lang w:val="ru-RU"/>
        </w:rPr>
        <w:t>кошторис</w:t>
      </w:r>
      <w:proofErr w:type="spellEnd"/>
      <w:r w:rsidRPr="008265D2">
        <w:rPr>
          <w:i/>
          <w:iCs/>
          <w:lang w:val="ru-RU"/>
        </w:rPr>
        <w:t xml:space="preserve"> не </w:t>
      </w:r>
      <w:proofErr w:type="spellStart"/>
      <w:r w:rsidRPr="008265D2">
        <w:rPr>
          <w:i/>
          <w:iCs/>
          <w:lang w:val="ru-RU"/>
        </w:rPr>
        <w:t>має</w:t>
      </w:r>
      <w:proofErr w:type="spellEnd"/>
      <w:r w:rsidRPr="008265D2">
        <w:rPr>
          <w:i/>
          <w:iCs/>
          <w:lang w:val="ru-RU"/>
        </w:rPr>
        <w:t xml:space="preserve"> </w:t>
      </w:r>
      <w:proofErr w:type="spellStart"/>
      <w:r w:rsidRPr="008265D2">
        <w:rPr>
          <w:i/>
          <w:iCs/>
          <w:lang w:val="ru-RU"/>
        </w:rPr>
        <w:t>перевищувати</w:t>
      </w:r>
      <w:proofErr w:type="spellEnd"/>
      <w:r w:rsidRPr="008265D2">
        <w:rPr>
          <w:i/>
          <w:iCs/>
          <w:lang w:val="ru-RU"/>
        </w:rPr>
        <w:t xml:space="preserve"> </w:t>
      </w:r>
      <w:proofErr w:type="spellStart"/>
      <w:r w:rsidRPr="008265D2">
        <w:rPr>
          <w:i/>
          <w:iCs/>
          <w:lang w:val="ru-RU"/>
        </w:rPr>
        <w:t>зазначену</w:t>
      </w:r>
      <w:proofErr w:type="spellEnd"/>
      <w:r w:rsidRPr="008265D2">
        <w:rPr>
          <w:i/>
          <w:iCs/>
          <w:lang w:val="ru-RU"/>
        </w:rPr>
        <w:t xml:space="preserve"> суму і </w:t>
      </w:r>
      <w:proofErr w:type="spellStart"/>
      <w:r w:rsidRPr="008265D2">
        <w:rPr>
          <w:i/>
          <w:iCs/>
          <w:lang w:val="ru-RU"/>
        </w:rPr>
        <w:t>всі</w:t>
      </w:r>
      <w:proofErr w:type="spellEnd"/>
      <w:r w:rsidRPr="008265D2">
        <w:rPr>
          <w:i/>
          <w:iCs/>
          <w:lang w:val="ru-RU"/>
        </w:rPr>
        <w:t xml:space="preserve"> </w:t>
      </w:r>
      <w:proofErr w:type="spellStart"/>
      <w:r w:rsidRPr="008265D2">
        <w:rPr>
          <w:i/>
          <w:iCs/>
          <w:lang w:val="ru-RU"/>
        </w:rPr>
        <w:t>витрати</w:t>
      </w:r>
      <w:proofErr w:type="spellEnd"/>
      <w:r w:rsidRPr="008265D2">
        <w:rPr>
          <w:i/>
          <w:iCs/>
          <w:lang w:val="ru-RU"/>
        </w:rPr>
        <w:t xml:space="preserve"> </w:t>
      </w:r>
      <w:proofErr w:type="spellStart"/>
      <w:r w:rsidRPr="008265D2">
        <w:rPr>
          <w:i/>
          <w:iCs/>
          <w:lang w:val="ru-RU"/>
        </w:rPr>
        <w:t>мають</w:t>
      </w:r>
      <w:proofErr w:type="spellEnd"/>
      <w:r w:rsidRPr="008265D2">
        <w:rPr>
          <w:i/>
          <w:iCs/>
          <w:lang w:val="ru-RU"/>
        </w:rPr>
        <w:t xml:space="preserve"> бути </w:t>
      </w:r>
      <w:proofErr w:type="spellStart"/>
      <w:r w:rsidRPr="008265D2">
        <w:rPr>
          <w:i/>
          <w:iCs/>
          <w:lang w:val="ru-RU"/>
        </w:rPr>
        <w:t>погоджені</w:t>
      </w:r>
      <w:proofErr w:type="spellEnd"/>
      <w:r w:rsidRPr="008265D2">
        <w:rPr>
          <w:i/>
          <w:iCs/>
          <w:lang w:val="ru-RU"/>
        </w:rPr>
        <w:t xml:space="preserve"> з </w:t>
      </w:r>
      <w:proofErr w:type="spellStart"/>
      <w:r w:rsidRPr="008265D2">
        <w:rPr>
          <w:i/>
          <w:iCs/>
          <w:lang w:val="ru-RU"/>
        </w:rPr>
        <w:t>Замовником</w:t>
      </w:r>
      <w:proofErr w:type="spellEnd"/>
      <w:r w:rsidRPr="008265D2">
        <w:rPr>
          <w:i/>
          <w:iCs/>
          <w:lang w:val="ru-RU"/>
        </w:rPr>
        <w:t xml:space="preserve"> до початку </w:t>
      </w:r>
      <w:proofErr w:type="spellStart"/>
      <w:r w:rsidRPr="008265D2">
        <w:rPr>
          <w:i/>
          <w:iCs/>
          <w:lang w:val="ru-RU"/>
        </w:rPr>
        <w:t>підготовки</w:t>
      </w:r>
      <w:proofErr w:type="spellEnd"/>
      <w:r w:rsidRPr="008265D2">
        <w:rPr>
          <w:i/>
          <w:iCs/>
          <w:lang w:val="ru-RU"/>
        </w:rPr>
        <w:t xml:space="preserve"> заходу.</w:t>
      </w:r>
    </w:p>
    <w:p w14:paraId="1C9834A1" w14:textId="390993DF" w:rsidR="00542E69" w:rsidRPr="007A389B" w:rsidRDefault="00542E69">
      <w:pPr>
        <w:pStyle w:val="ae"/>
        <w:numPr>
          <w:ilvl w:val="0"/>
          <w:numId w:val="3"/>
        </w:numPr>
        <w:spacing w:before="0" w:after="0"/>
        <w:jc w:val="both"/>
        <w:rPr>
          <w:b/>
          <w:bCs/>
          <w:lang w:val="uk-UA"/>
        </w:rPr>
      </w:pPr>
      <w:proofErr w:type="spellStart"/>
      <w:r w:rsidRPr="007A389B">
        <w:rPr>
          <w:b/>
          <w:bCs/>
          <w:lang w:val="uk-UA"/>
        </w:rPr>
        <w:t>Clean</w:t>
      </w:r>
      <w:proofErr w:type="spellEnd"/>
      <w:r w:rsidRPr="007A389B">
        <w:rPr>
          <w:b/>
          <w:bCs/>
          <w:lang w:val="uk-UA"/>
        </w:rPr>
        <w:t xml:space="preserve"> </w:t>
      </w:r>
      <w:proofErr w:type="spellStart"/>
      <w:r w:rsidRPr="007A389B">
        <w:rPr>
          <w:b/>
          <w:bCs/>
          <w:lang w:val="uk-UA"/>
        </w:rPr>
        <w:t>Up</w:t>
      </w:r>
      <w:proofErr w:type="spellEnd"/>
      <w:r w:rsidRPr="007A389B">
        <w:rPr>
          <w:b/>
          <w:bCs/>
          <w:lang w:val="uk-UA"/>
        </w:rPr>
        <w:t xml:space="preserve"> </w:t>
      </w:r>
      <w:proofErr w:type="spellStart"/>
      <w:r w:rsidRPr="007A389B">
        <w:rPr>
          <w:b/>
          <w:bCs/>
          <w:lang w:val="uk-UA"/>
        </w:rPr>
        <w:t>Event</w:t>
      </w:r>
      <w:proofErr w:type="spellEnd"/>
    </w:p>
    <w:p w14:paraId="1627D650" w14:textId="77777777" w:rsidR="00542E69" w:rsidRDefault="00542E69" w:rsidP="00542E69">
      <w:pPr>
        <w:pStyle w:val="ae"/>
        <w:spacing w:after="0"/>
        <w:jc w:val="both"/>
        <w:rPr>
          <w:lang w:val="uk-UA"/>
        </w:rPr>
      </w:pPr>
      <w:r w:rsidRPr="007A389B">
        <w:rPr>
          <w:lang w:val="uk-UA"/>
        </w:rPr>
        <w:t xml:space="preserve">Організація заходів із прибирання морського та прибережного сміття забезпечується комплексним пакетом </w:t>
      </w:r>
      <w:proofErr w:type="spellStart"/>
      <w:r w:rsidRPr="007A389B">
        <w:rPr>
          <w:lang w:val="uk-UA"/>
        </w:rPr>
        <w:t>промоційних</w:t>
      </w:r>
      <w:proofErr w:type="spellEnd"/>
      <w:r w:rsidRPr="007A389B">
        <w:rPr>
          <w:lang w:val="uk-UA"/>
        </w:rPr>
        <w:t xml:space="preserve"> і логістичних послуг. Включено виготовлення плакатів, інформаційних матеріалів, запрошень, рол-</w:t>
      </w:r>
      <w:proofErr w:type="spellStart"/>
      <w:r w:rsidRPr="007A389B">
        <w:rPr>
          <w:lang w:val="uk-UA"/>
        </w:rPr>
        <w:t>апів</w:t>
      </w:r>
      <w:proofErr w:type="spellEnd"/>
      <w:r w:rsidRPr="007A389B">
        <w:rPr>
          <w:lang w:val="uk-UA"/>
        </w:rPr>
        <w:t>, вінілових банерів та інших медіа-елементів під ключ. Передбачено транспортне забезпечення для участі дітей і сімей, кейтеринг для учасників, залучення дизайнерів для креативних рішень, участь ключових спікерів. Виготовляються брендовані кепки та футболки. Для інформування широкої аудиторії створюється професійний 3-хвилинний відеоролик заходу. Фінальний перелік послуг та потреб може змінюватися відповідно до вимог програми, з обов’язковим узгодженням кошторису.</w:t>
      </w:r>
    </w:p>
    <w:p w14:paraId="0B1338C6" w14:textId="77777777" w:rsidR="008265D2" w:rsidRDefault="008265D2" w:rsidP="00542E69">
      <w:pPr>
        <w:pStyle w:val="ae"/>
        <w:spacing w:after="0"/>
        <w:jc w:val="both"/>
        <w:rPr>
          <w:lang w:val="ru-RU"/>
        </w:rPr>
      </w:pPr>
      <w:proofErr w:type="spellStart"/>
      <w:r w:rsidRPr="008265D2">
        <w:rPr>
          <w:b/>
          <w:bCs/>
          <w:lang w:val="ru-RU"/>
        </w:rPr>
        <w:t>Орієнтовний</w:t>
      </w:r>
      <w:proofErr w:type="spellEnd"/>
      <w:r w:rsidRPr="008265D2">
        <w:rPr>
          <w:b/>
          <w:bCs/>
          <w:lang w:val="ru-RU"/>
        </w:rPr>
        <w:t xml:space="preserve"> бюджет:</w:t>
      </w:r>
      <w:r w:rsidRPr="008265D2">
        <w:t> </w:t>
      </w:r>
      <w:r w:rsidRPr="008265D2">
        <w:rPr>
          <w:lang w:val="ru-RU"/>
        </w:rPr>
        <w:t xml:space="preserve">20 000,00 </w:t>
      </w:r>
      <w:proofErr w:type="spellStart"/>
      <w:r w:rsidRPr="008265D2">
        <w:rPr>
          <w:lang w:val="ru-RU"/>
        </w:rPr>
        <w:t>євро</w:t>
      </w:r>
      <w:proofErr w:type="spellEnd"/>
      <w:r w:rsidRPr="008265D2">
        <w:rPr>
          <w:lang w:val="ru-RU"/>
        </w:rPr>
        <w:t>.</w:t>
      </w:r>
    </w:p>
    <w:p w14:paraId="7FEE5C36" w14:textId="0B057DE3" w:rsidR="008265D2" w:rsidRDefault="008265D2" w:rsidP="00542E69">
      <w:pPr>
        <w:pStyle w:val="ae"/>
        <w:spacing w:after="0"/>
        <w:jc w:val="both"/>
        <w:rPr>
          <w:i/>
          <w:iCs/>
          <w:lang w:val="uk-UA"/>
        </w:rPr>
      </w:pPr>
      <w:proofErr w:type="spellStart"/>
      <w:r w:rsidRPr="008265D2">
        <w:rPr>
          <w:i/>
          <w:iCs/>
          <w:lang w:val="ru-RU"/>
        </w:rPr>
        <w:t>Фінальний</w:t>
      </w:r>
      <w:proofErr w:type="spellEnd"/>
      <w:r>
        <w:rPr>
          <w:i/>
          <w:iCs/>
          <w:lang w:val="ru-RU"/>
        </w:rPr>
        <w:t xml:space="preserve"> </w:t>
      </w:r>
      <w:proofErr w:type="spellStart"/>
      <w:r>
        <w:rPr>
          <w:i/>
          <w:iCs/>
          <w:lang w:val="ru-RU"/>
        </w:rPr>
        <w:t>деталізований</w:t>
      </w:r>
      <w:proofErr w:type="spellEnd"/>
      <w:r>
        <w:rPr>
          <w:i/>
          <w:iCs/>
          <w:lang w:val="ru-RU"/>
        </w:rPr>
        <w:t xml:space="preserve"> </w:t>
      </w:r>
      <w:proofErr w:type="spellStart"/>
      <w:r w:rsidRPr="008265D2">
        <w:rPr>
          <w:i/>
          <w:iCs/>
          <w:lang w:val="ru-RU"/>
        </w:rPr>
        <w:t>кошторис</w:t>
      </w:r>
      <w:proofErr w:type="spellEnd"/>
      <w:r w:rsidRPr="008265D2">
        <w:rPr>
          <w:i/>
          <w:iCs/>
          <w:lang w:val="ru-RU"/>
        </w:rPr>
        <w:t xml:space="preserve"> не </w:t>
      </w:r>
      <w:proofErr w:type="spellStart"/>
      <w:r w:rsidRPr="008265D2">
        <w:rPr>
          <w:i/>
          <w:iCs/>
          <w:lang w:val="ru-RU"/>
        </w:rPr>
        <w:t>має</w:t>
      </w:r>
      <w:proofErr w:type="spellEnd"/>
      <w:r w:rsidRPr="008265D2">
        <w:rPr>
          <w:i/>
          <w:iCs/>
          <w:lang w:val="ru-RU"/>
        </w:rPr>
        <w:t xml:space="preserve"> </w:t>
      </w:r>
      <w:proofErr w:type="spellStart"/>
      <w:r w:rsidRPr="008265D2">
        <w:rPr>
          <w:i/>
          <w:iCs/>
          <w:lang w:val="ru-RU"/>
        </w:rPr>
        <w:t>перевищувати</w:t>
      </w:r>
      <w:proofErr w:type="spellEnd"/>
      <w:r w:rsidRPr="008265D2">
        <w:rPr>
          <w:i/>
          <w:iCs/>
          <w:lang w:val="ru-RU"/>
        </w:rPr>
        <w:t xml:space="preserve"> </w:t>
      </w:r>
      <w:proofErr w:type="spellStart"/>
      <w:r w:rsidRPr="008265D2">
        <w:rPr>
          <w:i/>
          <w:iCs/>
          <w:lang w:val="ru-RU"/>
        </w:rPr>
        <w:t>зазначену</w:t>
      </w:r>
      <w:proofErr w:type="spellEnd"/>
      <w:r w:rsidRPr="008265D2">
        <w:rPr>
          <w:i/>
          <w:iCs/>
          <w:lang w:val="ru-RU"/>
        </w:rPr>
        <w:t xml:space="preserve"> суму і </w:t>
      </w:r>
      <w:proofErr w:type="spellStart"/>
      <w:r w:rsidRPr="008265D2">
        <w:rPr>
          <w:i/>
          <w:iCs/>
          <w:lang w:val="ru-RU"/>
        </w:rPr>
        <w:t>всі</w:t>
      </w:r>
      <w:proofErr w:type="spellEnd"/>
      <w:r w:rsidRPr="008265D2">
        <w:rPr>
          <w:i/>
          <w:iCs/>
          <w:lang w:val="ru-RU"/>
        </w:rPr>
        <w:t xml:space="preserve"> </w:t>
      </w:r>
      <w:proofErr w:type="spellStart"/>
      <w:r w:rsidRPr="008265D2">
        <w:rPr>
          <w:i/>
          <w:iCs/>
          <w:lang w:val="ru-RU"/>
        </w:rPr>
        <w:t>витрати</w:t>
      </w:r>
      <w:proofErr w:type="spellEnd"/>
      <w:r w:rsidRPr="008265D2">
        <w:rPr>
          <w:i/>
          <w:iCs/>
          <w:lang w:val="ru-RU"/>
        </w:rPr>
        <w:t xml:space="preserve"> </w:t>
      </w:r>
      <w:proofErr w:type="spellStart"/>
      <w:r w:rsidRPr="008265D2">
        <w:rPr>
          <w:i/>
          <w:iCs/>
          <w:lang w:val="ru-RU"/>
        </w:rPr>
        <w:t>мають</w:t>
      </w:r>
      <w:proofErr w:type="spellEnd"/>
      <w:r w:rsidRPr="008265D2">
        <w:rPr>
          <w:i/>
          <w:iCs/>
          <w:lang w:val="ru-RU"/>
        </w:rPr>
        <w:t xml:space="preserve"> бути </w:t>
      </w:r>
      <w:proofErr w:type="spellStart"/>
      <w:r w:rsidRPr="008265D2">
        <w:rPr>
          <w:i/>
          <w:iCs/>
          <w:lang w:val="ru-RU"/>
        </w:rPr>
        <w:t>погоджені</w:t>
      </w:r>
      <w:proofErr w:type="spellEnd"/>
      <w:r w:rsidRPr="008265D2">
        <w:rPr>
          <w:i/>
          <w:iCs/>
          <w:lang w:val="ru-RU"/>
        </w:rPr>
        <w:t xml:space="preserve"> з </w:t>
      </w:r>
      <w:proofErr w:type="spellStart"/>
      <w:r w:rsidRPr="008265D2">
        <w:rPr>
          <w:i/>
          <w:iCs/>
          <w:lang w:val="ru-RU"/>
        </w:rPr>
        <w:t>Замовником</w:t>
      </w:r>
      <w:proofErr w:type="spellEnd"/>
      <w:r w:rsidRPr="008265D2">
        <w:rPr>
          <w:i/>
          <w:iCs/>
          <w:lang w:val="ru-RU"/>
        </w:rPr>
        <w:t xml:space="preserve"> до початку </w:t>
      </w:r>
      <w:proofErr w:type="spellStart"/>
      <w:r w:rsidRPr="008265D2">
        <w:rPr>
          <w:i/>
          <w:iCs/>
          <w:lang w:val="ru-RU"/>
        </w:rPr>
        <w:t>підготовки</w:t>
      </w:r>
      <w:proofErr w:type="spellEnd"/>
      <w:r w:rsidRPr="008265D2">
        <w:rPr>
          <w:i/>
          <w:iCs/>
          <w:lang w:val="ru-RU"/>
        </w:rPr>
        <w:t xml:space="preserve"> заходу.</w:t>
      </w:r>
    </w:p>
    <w:p w14:paraId="228228A4" w14:textId="77777777" w:rsidR="008265D2" w:rsidRPr="008265D2" w:rsidRDefault="008265D2" w:rsidP="00542E69">
      <w:pPr>
        <w:pStyle w:val="ae"/>
        <w:spacing w:after="0"/>
        <w:jc w:val="both"/>
        <w:rPr>
          <w:lang w:val="uk-UA"/>
        </w:rPr>
      </w:pPr>
    </w:p>
    <w:p w14:paraId="11557C07" w14:textId="7350D423" w:rsidR="00542E69" w:rsidRPr="007A389B" w:rsidRDefault="00542E69">
      <w:pPr>
        <w:pStyle w:val="ae"/>
        <w:numPr>
          <w:ilvl w:val="0"/>
          <w:numId w:val="3"/>
        </w:numPr>
        <w:spacing w:before="0" w:after="0"/>
        <w:jc w:val="both"/>
        <w:rPr>
          <w:b/>
          <w:bCs/>
          <w:lang w:val="uk-UA"/>
        </w:rPr>
      </w:pPr>
      <w:r w:rsidRPr="007A389B">
        <w:rPr>
          <w:b/>
          <w:bCs/>
          <w:lang w:val="uk-UA"/>
        </w:rPr>
        <w:t xml:space="preserve">ARTREEF </w:t>
      </w:r>
      <w:proofErr w:type="spellStart"/>
      <w:r w:rsidRPr="007A389B">
        <w:rPr>
          <w:b/>
          <w:bCs/>
          <w:lang w:val="uk-UA"/>
        </w:rPr>
        <w:t>Festival</w:t>
      </w:r>
      <w:proofErr w:type="spellEnd"/>
    </w:p>
    <w:p w14:paraId="1783DE87" w14:textId="611A0D63" w:rsidR="00542E69" w:rsidRDefault="00542E69" w:rsidP="00542E69">
      <w:pPr>
        <w:pStyle w:val="ae"/>
        <w:spacing w:after="0"/>
        <w:jc w:val="both"/>
        <w:rPr>
          <w:lang w:val="uk-UA"/>
        </w:rPr>
      </w:pPr>
      <w:r w:rsidRPr="007A389B">
        <w:rPr>
          <w:lang w:val="uk-UA"/>
        </w:rPr>
        <w:t xml:space="preserve">Фестиваль підводної фотографії присвячений підвищенню обізнаності про роль штучних рифів у збереженні морських екосистем. Послуги охоплюють залучення професійних фотографів, </w:t>
      </w:r>
      <w:r w:rsidRPr="007A389B">
        <w:rPr>
          <w:lang w:val="uk-UA"/>
        </w:rPr>
        <w:lastRenderedPageBreak/>
        <w:t xml:space="preserve">комплексну логістику проведення заходів, організацію соціальних і локальних медіа кампаній, виготовлення </w:t>
      </w:r>
      <w:proofErr w:type="spellStart"/>
      <w:r w:rsidRPr="007A389B">
        <w:rPr>
          <w:lang w:val="uk-UA"/>
        </w:rPr>
        <w:t>постерів</w:t>
      </w:r>
      <w:proofErr w:type="spellEnd"/>
      <w:r w:rsidRPr="007A389B">
        <w:rPr>
          <w:lang w:val="uk-UA"/>
        </w:rPr>
        <w:t xml:space="preserve">, оренду виставкових залів і стендів, забезпечення видимості проєкту. Мають бути організовані тематичні панелі, воркшопи, </w:t>
      </w:r>
      <w:proofErr w:type="spellStart"/>
      <w:r w:rsidRPr="007A389B">
        <w:rPr>
          <w:lang w:val="uk-UA"/>
        </w:rPr>
        <w:t>роботa</w:t>
      </w:r>
      <w:proofErr w:type="spellEnd"/>
      <w:r w:rsidRPr="007A389B">
        <w:rPr>
          <w:lang w:val="uk-UA"/>
        </w:rPr>
        <w:t xml:space="preserve"> модераторів, експертів, кейтеринг, пакети учасників (сумка, блокнот, ручка, </w:t>
      </w:r>
      <w:proofErr w:type="spellStart"/>
      <w:r w:rsidRPr="007A389B">
        <w:rPr>
          <w:lang w:val="uk-UA"/>
        </w:rPr>
        <w:t>флаєр</w:t>
      </w:r>
      <w:proofErr w:type="spellEnd"/>
      <w:r w:rsidRPr="007A389B">
        <w:rPr>
          <w:lang w:val="uk-UA"/>
        </w:rPr>
        <w:t xml:space="preserve">, футболка). Всі зони фестивалю мають бути </w:t>
      </w:r>
      <w:proofErr w:type="spellStart"/>
      <w:r w:rsidRPr="007A389B">
        <w:rPr>
          <w:lang w:val="uk-UA"/>
        </w:rPr>
        <w:t>забрендовані</w:t>
      </w:r>
      <w:proofErr w:type="spellEnd"/>
      <w:r w:rsidRPr="007A389B">
        <w:rPr>
          <w:lang w:val="uk-UA"/>
        </w:rPr>
        <w:t xml:space="preserve"> банерами, рол-</w:t>
      </w:r>
      <w:proofErr w:type="spellStart"/>
      <w:r w:rsidRPr="007A389B">
        <w:rPr>
          <w:lang w:val="uk-UA"/>
        </w:rPr>
        <w:t>апами</w:t>
      </w:r>
      <w:proofErr w:type="spellEnd"/>
      <w:r w:rsidRPr="007A389B">
        <w:rPr>
          <w:lang w:val="uk-UA"/>
        </w:rPr>
        <w:t xml:space="preserve">, </w:t>
      </w:r>
      <w:proofErr w:type="spellStart"/>
      <w:r w:rsidRPr="007A389B">
        <w:rPr>
          <w:lang w:val="uk-UA"/>
        </w:rPr>
        <w:t>постерами</w:t>
      </w:r>
      <w:proofErr w:type="spellEnd"/>
      <w:r w:rsidRPr="007A389B">
        <w:rPr>
          <w:lang w:val="uk-UA"/>
        </w:rPr>
        <w:t xml:space="preserve">. Витрати на всі витратні матеріали для майстер-класів мають також бути включені до кошторису. Активності з прибирання мають технічно супроводжуватися збором та виведенням сміття (забезпечити таку можливість). Вся діяльність має бути </w:t>
      </w:r>
      <w:proofErr w:type="spellStart"/>
      <w:r w:rsidRPr="007A389B">
        <w:rPr>
          <w:lang w:val="uk-UA"/>
        </w:rPr>
        <w:t>скооординована</w:t>
      </w:r>
      <w:proofErr w:type="spellEnd"/>
      <w:r w:rsidRPr="007A389B">
        <w:rPr>
          <w:lang w:val="uk-UA"/>
        </w:rPr>
        <w:t xml:space="preserve"> на локаціях проведен6ня для комфорту учасників, ефективності заходу та створення максимальної дієвої та значимої комунікації. Орієнтовна кількість учасників фестивалю – 100 осіб. Важливо врахувати можливість коригування переліку послуг відповідно до вимог програми з узгодженням деталізованого кошторису витрат обома сторонами безпосередньо перед організацією фестивалю.</w:t>
      </w:r>
    </w:p>
    <w:p w14:paraId="1FB6D4E1" w14:textId="77777777" w:rsidR="008265D2" w:rsidRDefault="008265D2" w:rsidP="00542E69">
      <w:pPr>
        <w:pStyle w:val="ae"/>
        <w:spacing w:after="0"/>
        <w:jc w:val="both"/>
        <w:rPr>
          <w:lang w:val="ru-RU"/>
        </w:rPr>
      </w:pPr>
      <w:proofErr w:type="spellStart"/>
      <w:r w:rsidRPr="008265D2">
        <w:rPr>
          <w:b/>
          <w:bCs/>
          <w:lang w:val="ru-RU"/>
        </w:rPr>
        <w:t>Орієнтовний</w:t>
      </w:r>
      <w:proofErr w:type="spellEnd"/>
      <w:r w:rsidRPr="008265D2">
        <w:rPr>
          <w:b/>
          <w:bCs/>
          <w:lang w:val="ru-RU"/>
        </w:rPr>
        <w:t xml:space="preserve"> бюджет:</w:t>
      </w:r>
      <w:r w:rsidRPr="008265D2">
        <w:t> </w:t>
      </w:r>
      <w:r w:rsidRPr="008265D2">
        <w:rPr>
          <w:lang w:val="ru-RU"/>
        </w:rPr>
        <w:t xml:space="preserve">25 000,00 </w:t>
      </w:r>
      <w:proofErr w:type="spellStart"/>
      <w:r w:rsidRPr="008265D2">
        <w:rPr>
          <w:lang w:val="ru-RU"/>
        </w:rPr>
        <w:t>євро</w:t>
      </w:r>
      <w:proofErr w:type="spellEnd"/>
      <w:r w:rsidRPr="008265D2">
        <w:rPr>
          <w:lang w:val="ru-RU"/>
        </w:rPr>
        <w:t>.</w:t>
      </w:r>
    </w:p>
    <w:p w14:paraId="62C32585" w14:textId="2D879232" w:rsidR="008265D2" w:rsidRDefault="008265D2" w:rsidP="00542E69">
      <w:pPr>
        <w:pStyle w:val="ae"/>
        <w:spacing w:after="0"/>
        <w:jc w:val="both"/>
        <w:rPr>
          <w:i/>
          <w:iCs/>
          <w:lang w:val="uk-UA"/>
        </w:rPr>
      </w:pPr>
      <w:proofErr w:type="spellStart"/>
      <w:r w:rsidRPr="008265D2">
        <w:rPr>
          <w:i/>
          <w:iCs/>
          <w:lang w:val="ru-RU"/>
        </w:rPr>
        <w:t>Фінальний</w:t>
      </w:r>
      <w:proofErr w:type="spellEnd"/>
      <w:r w:rsidRPr="008265D2">
        <w:rPr>
          <w:i/>
          <w:iCs/>
          <w:lang w:val="ru-RU"/>
        </w:rPr>
        <w:t xml:space="preserve"> </w:t>
      </w:r>
      <w:proofErr w:type="spellStart"/>
      <w:r>
        <w:rPr>
          <w:i/>
          <w:iCs/>
          <w:lang w:val="ru-RU"/>
        </w:rPr>
        <w:t>деталізований</w:t>
      </w:r>
      <w:proofErr w:type="spellEnd"/>
      <w:r>
        <w:rPr>
          <w:i/>
          <w:iCs/>
          <w:lang w:val="ru-RU"/>
        </w:rPr>
        <w:t xml:space="preserve"> </w:t>
      </w:r>
      <w:proofErr w:type="spellStart"/>
      <w:r w:rsidRPr="008265D2">
        <w:rPr>
          <w:i/>
          <w:iCs/>
          <w:lang w:val="ru-RU"/>
        </w:rPr>
        <w:t>кошторис</w:t>
      </w:r>
      <w:proofErr w:type="spellEnd"/>
      <w:r w:rsidRPr="008265D2">
        <w:rPr>
          <w:i/>
          <w:iCs/>
          <w:lang w:val="ru-RU"/>
        </w:rPr>
        <w:t xml:space="preserve"> не </w:t>
      </w:r>
      <w:proofErr w:type="spellStart"/>
      <w:r w:rsidRPr="008265D2">
        <w:rPr>
          <w:i/>
          <w:iCs/>
          <w:lang w:val="ru-RU"/>
        </w:rPr>
        <w:t>має</w:t>
      </w:r>
      <w:proofErr w:type="spellEnd"/>
      <w:r w:rsidRPr="008265D2">
        <w:rPr>
          <w:i/>
          <w:iCs/>
          <w:lang w:val="ru-RU"/>
        </w:rPr>
        <w:t xml:space="preserve"> </w:t>
      </w:r>
      <w:proofErr w:type="spellStart"/>
      <w:r w:rsidRPr="008265D2">
        <w:rPr>
          <w:i/>
          <w:iCs/>
          <w:lang w:val="ru-RU"/>
        </w:rPr>
        <w:t>перевищувати</w:t>
      </w:r>
      <w:proofErr w:type="spellEnd"/>
      <w:r w:rsidRPr="008265D2">
        <w:rPr>
          <w:i/>
          <w:iCs/>
          <w:lang w:val="ru-RU"/>
        </w:rPr>
        <w:t xml:space="preserve"> </w:t>
      </w:r>
      <w:proofErr w:type="spellStart"/>
      <w:r w:rsidRPr="008265D2">
        <w:rPr>
          <w:i/>
          <w:iCs/>
          <w:lang w:val="ru-RU"/>
        </w:rPr>
        <w:t>зазначену</w:t>
      </w:r>
      <w:proofErr w:type="spellEnd"/>
      <w:r w:rsidRPr="008265D2">
        <w:rPr>
          <w:i/>
          <w:iCs/>
          <w:lang w:val="ru-RU"/>
        </w:rPr>
        <w:t xml:space="preserve"> суму і </w:t>
      </w:r>
      <w:proofErr w:type="spellStart"/>
      <w:r w:rsidRPr="008265D2">
        <w:rPr>
          <w:i/>
          <w:iCs/>
          <w:lang w:val="ru-RU"/>
        </w:rPr>
        <w:t>всі</w:t>
      </w:r>
      <w:proofErr w:type="spellEnd"/>
      <w:r w:rsidRPr="008265D2">
        <w:rPr>
          <w:i/>
          <w:iCs/>
          <w:lang w:val="ru-RU"/>
        </w:rPr>
        <w:t xml:space="preserve"> </w:t>
      </w:r>
      <w:proofErr w:type="spellStart"/>
      <w:r w:rsidRPr="008265D2">
        <w:rPr>
          <w:i/>
          <w:iCs/>
          <w:lang w:val="ru-RU"/>
        </w:rPr>
        <w:t>витрати</w:t>
      </w:r>
      <w:proofErr w:type="spellEnd"/>
      <w:r w:rsidRPr="008265D2">
        <w:rPr>
          <w:i/>
          <w:iCs/>
          <w:lang w:val="ru-RU"/>
        </w:rPr>
        <w:t xml:space="preserve"> </w:t>
      </w:r>
      <w:proofErr w:type="spellStart"/>
      <w:r w:rsidRPr="008265D2">
        <w:rPr>
          <w:i/>
          <w:iCs/>
          <w:lang w:val="ru-RU"/>
        </w:rPr>
        <w:t>мають</w:t>
      </w:r>
      <w:proofErr w:type="spellEnd"/>
      <w:r w:rsidRPr="008265D2">
        <w:rPr>
          <w:i/>
          <w:iCs/>
          <w:lang w:val="ru-RU"/>
        </w:rPr>
        <w:t xml:space="preserve"> бути </w:t>
      </w:r>
      <w:proofErr w:type="spellStart"/>
      <w:r w:rsidRPr="008265D2">
        <w:rPr>
          <w:i/>
          <w:iCs/>
          <w:lang w:val="ru-RU"/>
        </w:rPr>
        <w:t>погоджені</w:t>
      </w:r>
      <w:proofErr w:type="spellEnd"/>
      <w:r w:rsidRPr="008265D2">
        <w:rPr>
          <w:i/>
          <w:iCs/>
          <w:lang w:val="ru-RU"/>
        </w:rPr>
        <w:t xml:space="preserve"> з </w:t>
      </w:r>
      <w:proofErr w:type="spellStart"/>
      <w:r w:rsidRPr="008265D2">
        <w:rPr>
          <w:i/>
          <w:iCs/>
          <w:lang w:val="ru-RU"/>
        </w:rPr>
        <w:t>Замовником</w:t>
      </w:r>
      <w:proofErr w:type="spellEnd"/>
      <w:r w:rsidRPr="008265D2">
        <w:rPr>
          <w:i/>
          <w:iCs/>
          <w:lang w:val="ru-RU"/>
        </w:rPr>
        <w:t xml:space="preserve"> до початку </w:t>
      </w:r>
      <w:proofErr w:type="spellStart"/>
      <w:r w:rsidRPr="008265D2">
        <w:rPr>
          <w:i/>
          <w:iCs/>
          <w:lang w:val="ru-RU"/>
        </w:rPr>
        <w:t>підготовки</w:t>
      </w:r>
      <w:proofErr w:type="spellEnd"/>
      <w:r w:rsidRPr="008265D2">
        <w:rPr>
          <w:i/>
          <w:iCs/>
          <w:lang w:val="ru-RU"/>
        </w:rPr>
        <w:t xml:space="preserve"> заходу.</w:t>
      </w:r>
    </w:p>
    <w:p w14:paraId="4D0BD480" w14:textId="77777777" w:rsidR="008265D2" w:rsidRPr="008265D2" w:rsidRDefault="008265D2" w:rsidP="00542E69">
      <w:pPr>
        <w:pStyle w:val="ae"/>
        <w:spacing w:after="0"/>
        <w:jc w:val="both"/>
        <w:rPr>
          <w:lang w:val="uk-UA"/>
        </w:rPr>
      </w:pPr>
    </w:p>
    <w:p w14:paraId="38FCAD8C" w14:textId="2DFF51DC" w:rsidR="00542E69" w:rsidRPr="007A389B" w:rsidRDefault="00542E69">
      <w:pPr>
        <w:pStyle w:val="ae"/>
        <w:numPr>
          <w:ilvl w:val="0"/>
          <w:numId w:val="3"/>
        </w:numPr>
        <w:spacing w:before="0" w:after="0"/>
        <w:jc w:val="both"/>
        <w:rPr>
          <w:b/>
          <w:bCs/>
          <w:lang w:val="uk-UA"/>
        </w:rPr>
      </w:pPr>
      <w:proofErr w:type="spellStart"/>
      <w:r w:rsidRPr="007A389B">
        <w:rPr>
          <w:b/>
          <w:bCs/>
          <w:lang w:val="uk-UA"/>
        </w:rPr>
        <w:t>Service</w:t>
      </w:r>
      <w:proofErr w:type="spellEnd"/>
      <w:r w:rsidRPr="007A389B">
        <w:rPr>
          <w:b/>
          <w:bCs/>
          <w:lang w:val="uk-UA"/>
        </w:rPr>
        <w:t xml:space="preserve"> </w:t>
      </w:r>
      <w:proofErr w:type="spellStart"/>
      <w:r w:rsidRPr="007A389B">
        <w:rPr>
          <w:b/>
          <w:bCs/>
          <w:lang w:val="uk-UA"/>
        </w:rPr>
        <w:t>for</w:t>
      </w:r>
      <w:proofErr w:type="spellEnd"/>
      <w:r w:rsidRPr="007A389B">
        <w:rPr>
          <w:b/>
          <w:bCs/>
          <w:lang w:val="uk-UA"/>
        </w:rPr>
        <w:t xml:space="preserve"> </w:t>
      </w:r>
      <w:proofErr w:type="spellStart"/>
      <w:r w:rsidRPr="007A389B">
        <w:rPr>
          <w:b/>
          <w:bCs/>
          <w:lang w:val="uk-UA"/>
        </w:rPr>
        <w:t>the</w:t>
      </w:r>
      <w:proofErr w:type="spellEnd"/>
      <w:r w:rsidRPr="007A389B">
        <w:rPr>
          <w:b/>
          <w:bCs/>
          <w:lang w:val="uk-UA"/>
        </w:rPr>
        <w:t xml:space="preserve"> </w:t>
      </w:r>
      <w:proofErr w:type="spellStart"/>
      <w:r w:rsidRPr="007A389B">
        <w:rPr>
          <w:b/>
          <w:bCs/>
          <w:lang w:val="uk-UA"/>
        </w:rPr>
        <w:t>Development</w:t>
      </w:r>
      <w:proofErr w:type="spellEnd"/>
      <w:r w:rsidRPr="007A389B">
        <w:rPr>
          <w:b/>
          <w:bCs/>
          <w:lang w:val="uk-UA"/>
        </w:rPr>
        <w:t xml:space="preserve"> </w:t>
      </w:r>
      <w:proofErr w:type="spellStart"/>
      <w:r w:rsidRPr="007A389B">
        <w:rPr>
          <w:b/>
          <w:bCs/>
          <w:lang w:val="uk-UA"/>
        </w:rPr>
        <w:t>and</w:t>
      </w:r>
      <w:proofErr w:type="spellEnd"/>
      <w:r w:rsidRPr="007A389B">
        <w:rPr>
          <w:b/>
          <w:bCs/>
          <w:lang w:val="uk-UA"/>
        </w:rPr>
        <w:t xml:space="preserve"> </w:t>
      </w:r>
      <w:proofErr w:type="spellStart"/>
      <w:r w:rsidRPr="007A389B">
        <w:rPr>
          <w:b/>
          <w:bCs/>
          <w:lang w:val="uk-UA"/>
        </w:rPr>
        <w:t>Production</w:t>
      </w:r>
      <w:proofErr w:type="spellEnd"/>
      <w:r w:rsidRPr="007A389B">
        <w:rPr>
          <w:b/>
          <w:bCs/>
          <w:lang w:val="uk-UA"/>
        </w:rPr>
        <w:t xml:space="preserve"> </w:t>
      </w:r>
      <w:proofErr w:type="spellStart"/>
      <w:r w:rsidRPr="007A389B">
        <w:rPr>
          <w:b/>
          <w:bCs/>
          <w:lang w:val="uk-UA"/>
        </w:rPr>
        <w:t>of</w:t>
      </w:r>
      <w:proofErr w:type="spellEnd"/>
      <w:r w:rsidRPr="007A389B">
        <w:rPr>
          <w:b/>
          <w:bCs/>
          <w:lang w:val="uk-UA"/>
        </w:rPr>
        <w:t xml:space="preserve"> Project </w:t>
      </w:r>
      <w:proofErr w:type="spellStart"/>
      <w:r w:rsidRPr="007A389B">
        <w:rPr>
          <w:b/>
          <w:bCs/>
          <w:lang w:val="uk-UA"/>
        </w:rPr>
        <w:t>Videos</w:t>
      </w:r>
      <w:proofErr w:type="spellEnd"/>
      <w:r w:rsidRPr="007A389B">
        <w:rPr>
          <w:b/>
          <w:bCs/>
          <w:lang w:val="uk-UA"/>
        </w:rPr>
        <w:t xml:space="preserve"> </w:t>
      </w:r>
      <w:proofErr w:type="spellStart"/>
      <w:r w:rsidRPr="007A389B">
        <w:rPr>
          <w:b/>
          <w:bCs/>
          <w:lang w:val="uk-UA"/>
        </w:rPr>
        <w:t>and</w:t>
      </w:r>
      <w:proofErr w:type="spellEnd"/>
      <w:r w:rsidRPr="007A389B">
        <w:rPr>
          <w:b/>
          <w:bCs/>
          <w:lang w:val="uk-UA"/>
        </w:rPr>
        <w:t xml:space="preserve"> </w:t>
      </w:r>
      <w:proofErr w:type="spellStart"/>
      <w:r w:rsidRPr="007A389B">
        <w:rPr>
          <w:b/>
          <w:bCs/>
          <w:lang w:val="uk-UA"/>
        </w:rPr>
        <w:t>Visual</w:t>
      </w:r>
      <w:proofErr w:type="spellEnd"/>
      <w:r w:rsidRPr="007A389B">
        <w:rPr>
          <w:b/>
          <w:bCs/>
          <w:lang w:val="uk-UA"/>
        </w:rPr>
        <w:t xml:space="preserve"> </w:t>
      </w:r>
      <w:proofErr w:type="spellStart"/>
      <w:r w:rsidRPr="007A389B">
        <w:rPr>
          <w:b/>
          <w:bCs/>
          <w:lang w:val="uk-UA"/>
        </w:rPr>
        <w:t>Materials</w:t>
      </w:r>
      <w:proofErr w:type="spellEnd"/>
    </w:p>
    <w:p w14:paraId="509A98CB" w14:textId="77777777" w:rsidR="00542E69" w:rsidRDefault="00542E69" w:rsidP="00542E69">
      <w:pPr>
        <w:pStyle w:val="ae"/>
        <w:spacing w:after="0"/>
        <w:jc w:val="both"/>
        <w:rPr>
          <w:lang w:val="uk-UA"/>
        </w:rPr>
      </w:pPr>
      <w:r w:rsidRPr="007A389B">
        <w:rPr>
          <w:lang w:val="uk-UA"/>
        </w:rPr>
        <w:t xml:space="preserve">Послуги охоплюють розробку та виготовлення різноманітної візуальної продукції для підтримки проєктних активностей: брендованих футболок, </w:t>
      </w:r>
      <w:proofErr w:type="spellStart"/>
      <w:r w:rsidRPr="007A389B">
        <w:rPr>
          <w:lang w:val="uk-UA"/>
        </w:rPr>
        <w:t>шоперів</w:t>
      </w:r>
      <w:proofErr w:type="spellEnd"/>
      <w:r w:rsidRPr="007A389B">
        <w:rPr>
          <w:lang w:val="uk-UA"/>
        </w:rPr>
        <w:t>, кепок, блокнотів, стікер-паків у кількості не менше 100 штук кожного виду. Крім того, у третій календарний період планується виробництво не менше трьох коротких відеороликів про проєкт, а в шостому періоді – додатково не менше трьох відео. Зазначається, що склад і обсяги виробництва можуть змінюватися відповідно до актуальних вимог програми, із формуванням та погодженням кошторису.</w:t>
      </w:r>
    </w:p>
    <w:p w14:paraId="2FCFB73B" w14:textId="77777777" w:rsidR="008265D2" w:rsidRDefault="008265D2" w:rsidP="00542E69">
      <w:pPr>
        <w:pStyle w:val="ae"/>
        <w:spacing w:after="0"/>
        <w:jc w:val="both"/>
        <w:rPr>
          <w:lang w:val="ru-RU"/>
        </w:rPr>
      </w:pPr>
      <w:proofErr w:type="spellStart"/>
      <w:r w:rsidRPr="008265D2">
        <w:rPr>
          <w:b/>
          <w:bCs/>
          <w:lang w:val="ru-RU"/>
        </w:rPr>
        <w:t>Орієнтовний</w:t>
      </w:r>
      <w:proofErr w:type="spellEnd"/>
      <w:r w:rsidRPr="008265D2">
        <w:rPr>
          <w:b/>
          <w:bCs/>
          <w:lang w:val="ru-RU"/>
        </w:rPr>
        <w:t xml:space="preserve"> бюджет:</w:t>
      </w:r>
      <w:r w:rsidRPr="008265D2">
        <w:t> </w:t>
      </w:r>
      <w:r w:rsidRPr="008265D2">
        <w:rPr>
          <w:lang w:val="ru-RU"/>
        </w:rPr>
        <w:t xml:space="preserve">8 600,00 </w:t>
      </w:r>
      <w:proofErr w:type="spellStart"/>
      <w:r w:rsidRPr="008265D2">
        <w:rPr>
          <w:lang w:val="ru-RU"/>
        </w:rPr>
        <w:t>євро</w:t>
      </w:r>
      <w:proofErr w:type="spellEnd"/>
      <w:r w:rsidRPr="008265D2">
        <w:rPr>
          <w:lang w:val="ru-RU"/>
        </w:rPr>
        <w:t>.</w:t>
      </w:r>
    </w:p>
    <w:p w14:paraId="393E433C" w14:textId="316A8500" w:rsidR="008265D2" w:rsidRPr="008265D2" w:rsidRDefault="008265D2" w:rsidP="00542E69">
      <w:pPr>
        <w:pStyle w:val="ae"/>
        <w:spacing w:after="0"/>
        <w:jc w:val="both"/>
        <w:rPr>
          <w:lang w:val="ru-RU"/>
        </w:rPr>
      </w:pPr>
      <w:proofErr w:type="spellStart"/>
      <w:r w:rsidRPr="008265D2">
        <w:rPr>
          <w:i/>
          <w:iCs/>
          <w:lang w:val="ru-RU"/>
        </w:rPr>
        <w:t>Фінальний</w:t>
      </w:r>
      <w:proofErr w:type="spellEnd"/>
      <w:r w:rsidRPr="008265D2">
        <w:rPr>
          <w:i/>
          <w:iCs/>
          <w:lang w:val="ru-RU"/>
        </w:rPr>
        <w:t xml:space="preserve"> </w:t>
      </w:r>
      <w:proofErr w:type="spellStart"/>
      <w:r>
        <w:rPr>
          <w:i/>
          <w:iCs/>
          <w:lang w:val="ru-RU"/>
        </w:rPr>
        <w:t>деталізований</w:t>
      </w:r>
      <w:proofErr w:type="spellEnd"/>
      <w:r>
        <w:rPr>
          <w:i/>
          <w:iCs/>
          <w:lang w:val="ru-RU"/>
        </w:rPr>
        <w:t xml:space="preserve"> </w:t>
      </w:r>
      <w:proofErr w:type="spellStart"/>
      <w:r w:rsidRPr="008265D2">
        <w:rPr>
          <w:i/>
          <w:iCs/>
          <w:lang w:val="ru-RU"/>
        </w:rPr>
        <w:t>кошторис</w:t>
      </w:r>
      <w:proofErr w:type="spellEnd"/>
      <w:r w:rsidRPr="008265D2">
        <w:rPr>
          <w:i/>
          <w:iCs/>
          <w:lang w:val="ru-RU"/>
        </w:rPr>
        <w:t xml:space="preserve"> не </w:t>
      </w:r>
      <w:proofErr w:type="spellStart"/>
      <w:r w:rsidRPr="008265D2">
        <w:rPr>
          <w:i/>
          <w:iCs/>
          <w:lang w:val="ru-RU"/>
        </w:rPr>
        <w:t>має</w:t>
      </w:r>
      <w:proofErr w:type="spellEnd"/>
      <w:r w:rsidRPr="008265D2">
        <w:rPr>
          <w:i/>
          <w:iCs/>
          <w:lang w:val="ru-RU"/>
        </w:rPr>
        <w:t xml:space="preserve"> </w:t>
      </w:r>
      <w:proofErr w:type="spellStart"/>
      <w:r w:rsidRPr="008265D2">
        <w:rPr>
          <w:i/>
          <w:iCs/>
          <w:lang w:val="ru-RU"/>
        </w:rPr>
        <w:t>перевищувати</w:t>
      </w:r>
      <w:proofErr w:type="spellEnd"/>
      <w:r w:rsidRPr="008265D2">
        <w:rPr>
          <w:i/>
          <w:iCs/>
          <w:lang w:val="ru-RU"/>
        </w:rPr>
        <w:t xml:space="preserve"> </w:t>
      </w:r>
      <w:proofErr w:type="spellStart"/>
      <w:r w:rsidRPr="008265D2">
        <w:rPr>
          <w:i/>
          <w:iCs/>
          <w:lang w:val="ru-RU"/>
        </w:rPr>
        <w:t>зазначену</w:t>
      </w:r>
      <w:proofErr w:type="spellEnd"/>
      <w:r w:rsidRPr="008265D2">
        <w:rPr>
          <w:i/>
          <w:iCs/>
          <w:lang w:val="ru-RU"/>
        </w:rPr>
        <w:t xml:space="preserve"> суму і </w:t>
      </w:r>
      <w:proofErr w:type="spellStart"/>
      <w:r w:rsidRPr="008265D2">
        <w:rPr>
          <w:i/>
          <w:iCs/>
          <w:lang w:val="ru-RU"/>
        </w:rPr>
        <w:t>всі</w:t>
      </w:r>
      <w:proofErr w:type="spellEnd"/>
      <w:r w:rsidRPr="008265D2">
        <w:rPr>
          <w:i/>
          <w:iCs/>
          <w:lang w:val="ru-RU"/>
        </w:rPr>
        <w:t xml:space="preserve"> </w:t>
      </w:r>
      <w:proofErr w:type="spellStart"/>
      <w:r w:rsidRPr="008265D2">
        <w:rPr>
          <w:i/>
          <w:iCs/>
          <w:lang w:val="ru-RU"/>
        </w:rPr>
        <w:t>витрати</w:t>
      </w:r>
      <w:proofErr w:type="spellEnd"/>
      <w:r w:rsidRPr="008265D2">
        <w:rPr>
          <w:i/>
          <w:iCs/>
          <w:lang w:val="ru-RU"/>
        </w:rPr>
        <w:t xml:space="preserve"> </w:t>
      </w:r>
      <w:proofErr w:type="spellStart"/>
      <w:r w:rsidRPr="008265D2">
        <w:rPr>
          <w:i/>
          <w:iCs/>
          <w:lang w:val="ru-RU"/>
        </w:rPr>
        <w:t>мають</w:t>
      </w:r>
      <w:proofErr w:type="spellEnd"/>
      <w:r w:rsidRPr="008265D2">
        <w:rPr>
          <w:i/>
          <w:iCs/>
          <w:lang w:val="ru-RU"/>
        </w:rPr>
        <w:t xml:space="preserve"> бути </w:t>
      </w:r>
      <w:proofErr w:type="spellStart"/>
      <w:r w:rsidRPr="008265D2">
        <w:rPr>
          <w:i/>
          <w:iCs/>
          <w:lang w:val="ru-RU"/>
        </w:rPr>
        <w:t>погоджені</w:t>
      </w:r>
      <w:proofErr w:type="spellEnd"/>
      <w:r w:rsidRPr="008265D2">
        <w:rPr>
          <w:i/>
          <w:iCs/>
          <w:lang w:val="ru-RU"/>
        </w:rPr>
        <w:t xml:space="preserve"> з </w:t>
      </w:r>
      <w:proofErr w:type="spellStart"/>
      <w:r w:rsidRPr="008265D2">
        <w:rPr>
          <w:i/>
          <w:iCs/>
          <w:lang w:val="ru-RU"/>
        </w:rPr>
        <w:t>Замовником</w:t>
      </w:r>
      <w:proofErr w:type="spellEnd"/>
      <w:r w:rsidRPr="008265D2">
        <w:rPr>
          <w:i/>
          <w:iCs/>
          <w:lang w:val="ru-RU"/>
        </w:rPr>
        <w:t xml:space="preserve"> до початку </w:t>
      </w:r>
      <w:proofErr w:type="spellStart"/>
      <w:r w:rsidRPr="008265D2">
        <w:rPr>
          <w:i/>
          <w:iCs/>
          <w:lang w:val="ru-RU"/>
        </w:rPr>
        <w:t>підготовки</w:t>
      </w:r>
      <w:proofErr w:type="spellEnd"/>
      <w:r w:rsidRPr="008265D2">
        <w:rPr>
          <w:i/>
          <w:iCs/>
          <w:lang w:val="ru-RU"/>
        </w:rPr>
        <w:t>.</w:t>
      </w:r>
    </w:p>
    <w:p w14:paraId="55E481C8" w14:textId="633E2DF7" w:rsidR="00542E69" w:rsidRPr="007A389B" w:rsidRDefault="00542E69">
      <w:pPr>
        <w:pStyle w:val="ae"/>
        <w:numPr>
          <w:ilvl w:val="0"/>
          <w:numId w:val="3"/>
        </w:numPr>
        <w:spacing w:before="0" w:after="0"/>
        <w:jc w:val="both"/>
        <w:rPr>
          <w:b/>
          <w:bCs/>
          <w:lang w:val="uk-UA"/>
        </w:rPr>
      </w:pPr>
      <w:proofErr w:type="spellStart"/>
      <w:r w:rsidRPr="007A389B">
        <w:rPr>
          <w:b/>
          <w:bCs/>
          <w:lang w:val="uk-UA"/>
        </w:rPr>
        <w:t>Services</w:t>
      </w:r>
      <w:proofErr w:type="spellEnd"/>
      <w:r w:rsidRPr="007A389B">
        <w:rPr>
          <w:b/>
          <w:bCs/>
          <w:lang w:val="uk-UA"/>
        </w:rPr>
        <w:t xml:space="preserve"> </w:t>
      </w:r>
      <w:proofErr w:type="spellStart"/>
      <w:r w:rsidRPr="007A389B">
        <w:rPr>
          <w:b/>
          <w:bCs/>
          <w:lang w:val="uk-UA"/>
        </w:rPr>
        <w:t>for</w:t>
      </w:r>
      <w:proofErr w:type="spellEnd"/>
      <w:r w:rsidRPr="007A389B">
        <w:rPr>
          <w:b/>
          <w:bCs/>
          <w:lang w:val="uk-UA"/>
        </w:rPr>
        <w:t xml:space="preserve"> </w:t>
      </w:r>
      <w:proofErr w:type="spellStart"/>
      <w:r w:rsidRPr="007A389B">
        <w:rPr>
          <w:b/>
          <w:bCs/>
          <w:lang w:val="uk-UA"/>
        </w:rPr>
        <w:t>Organizing</w:t>
      </w:r>
      <w:proofErr w:type="spellEnd"/>
      <w:r w:rsidRPr="007A389B">
        <w:rPr>
          <w:b/>
          <w:bCs/>
          <w:lang w:val="uk-UA"/>
        </w:rPr>
        <w:t xml:space="preserve"> </w:t>
      </w:r>
      <w:proofErr w:type="spellStart"/>
      <w:r w:rsidRPr="007A389B">
        <w:rPr>
          <w:b/>
          <w:bCs/>
          <w:lang w:val="uk-UA"/>
        </w:rPr>
        <w:t>Radio</w:t>
      </w:r>
      <w:proofErr w:type="spellEnd"/>
      <w:r w:rsidRPr="007A389B">
        <w:rPr>
          <w:b/>
          <w:bCs/>
          <w:lang w:val="uk-UA"/>
        </w:rPr>
        <w:t xml:space="preserve"> </w:t>
      </w:r>
      <w:proofErr w:type="spellStart"/>
      <w:r w:rsidRPr="007A389B">
        <w:rPr>
          <w:b/>
          <w:bCs/>
          <w:lang w:val="uk-UA"/>
        </w:rPr>
        <w:t>and</w:t>
      </w:r>
      <w:proofErr w:type="spellEnd"/>
      <w:r w:rsidRPr="007A389B">
        <w:rPr>
          <w:b/>
          <w:bCs/>
          <w:lang w:val="uk-UA"/>
        </w:rPr>
        <w:t xml:space="preserve"> TV </w:t>
      </w:r>
      <w:proofErr w:type="spellStart"/>
      <w:r w:rsidRPr="007A389B">
        <w:rPr>
          <w:b/>
          <w:bCs/>
          <w:lang w:val="uk-UA"/>
        </w:rPr>
        <w:t>Broadcasts</w:t>
      </w:r>
      <w:proofErr w:type="spellEnd"/>
    </w:p>
    <w:p w14:paraId="3A53ADEC" w14:textId="77777777" w:rsidR="00542E69" w:rsidRDefault="00542E69" w:rsidP="00542E69">
      <w:pPr>
        <w:pStyle w:val="ae"/>
        <w:spacing w:after="0"/>
        <w:jc w:val="both"/>
        <w:rPr>
          <w:lang w:val="uk-UA"/>
        </w:rPr>
      </w:pPr>
      <w:r w:rsidRPr="007A389B">
        <w:rPr>
          <w:lang w:val="uk-UA"/>
        </w:rPr>
        <w:t>Передбачено організацію двох циклів медіа-висвітлення проєктних активностей у радіоефірі та на телебаченні – один у третьому, інший у шостому періодах. Кожен цикл включає комплексні послуги зі створення якісного контенту, координації з медіа-партнерами, підготовки сценаріїв та проведення ефірів. Фінальний перелік вимог залишає за собою право коригування згідно з програмними рекомендаціями та затвердженими бюджетами.</w:t>
      </w:r>
    </w:p>
    <w:p w14:paraId="393D7ADD" w14:textId="77777777" w:rsidR="008265D2" w:rsidRDefault="008265D2" w:rsidP="00542E69">
      <w:pPr>
        <w:pStyle w:val="ae"/>
        <w:spacing w:after="0"/>
        <w:jc w:val="both"/>
        <w:rPr>
          <w:lang w:val="ru-RU"/>
        </w:rPr>
      </w:pPr>
      <w:proofErr w:type="spellStart"/>
      <w:r w:rsidRPr="008265D2">
        <w:rPr>
          <w:b/>
          <w:bCs/>
          <w:lang w:val="ru-RU"/>
        </w:rPr>
        <w:t>Орієнтовний</w:t>
      </w:r>
      <w:proofErr w:type="spellEnd"/>
      <w:r w:rsidRPr="008265D2">
        <w:rPr>
          <w:b/>
          <w:bCs/>
          <w:lang w:val="ru-RU"/>
        </w:rPr>
        <w:t xml:space="preserve"> бюджет:</w:t>
      </w:r>
      <w:r w:rsidRPr="008265D2">
        <w:t> </w:t>
      </w:r>
      <w:r w:rsidRPr="008265D2">
        <w:rPr>
          <w:lang w:val="ru-RU"/>
        </w:rPr>
        <w:t xml:space="preserve">2 000,00 </w:t>
      </w:r>
      <w:proofErr w:type="spellStart"/>
      <w:r w:rsidRPr="008265D2">
        <w:rPr>
          <w:lang w:val="ru-RU"/>
        </w:rPr>
        <w:t>євро</w:t>
      </w:r>
      <w:proofErr w:type="spellEnd"/>
      <w:r w:rsidRPr="008265D2">
        <w:rPr>
          <w:lang w:val="ru-RU"/>
        </w:rPr>
        <w:t>.</w:t>
      </w:r>
    </w:p>
    <w:p w14:paraId="021534F7" w14:textId="069F3CA4" w:rsidR="008265D2" w:rsidRDefault="008265D2" w:rsidP="00542E69">
      <w:pPr>
        <w:pStyle w:val="ae"/>
        <w:spacing w:after="0"/>
        <w:jc w:val="both"/>
        <w:rPr>
          <w:i/>
          <w:iCs/>
          <w:lang w:val="uk-UA"/>
        </w:rPr>
      </w:pPr>
      <w:proofErr w:type="spellStart"/>
      <w:r w:rsidRPr="008265D2">
        <w:rPr>
          <w:i/>
          <w:iCs/>
          <w:lang w:val="ru-RU"/>
        </w:rPr>
        <w:t>Фінальний</w:t>
      </w:r>
      <w:proofErr w:type="spellEnd"/>
      <w:r w:rsidRPr="008265D2">
        <w:rPr>
          <w:i/>
          <w:iCs/>
          <w:lang w:val="ru-RU"/>
        </w:rPr>
        <w:t xml:space="preserve"> </w:t>
      </w:r>
      <w:proofErr w:type="spellStart"/>
      <w:r w:rsidRPr="008265D2">
        <w:rPr>
          <w:i/>
          <w:iCs/>
          <w:lang w:val="ru-RU"/>
        </w:rPr>
        <w:t>кошторис</w:t>
      </w:r>
      <w:proofErr w:type="spellEnd"/>
      <w:r w:rsidRPr="008265D2">
        <w:rPr>
          <w:i/>
          <w:iCs/>
          <w:lang w:val="ru-RU"/>
        </w:rPr>
        <w:t xml:space="preserve"> не </w:t>
      </w:r>
      <w:proofErr w:type="spellStart"/>
      <w:r w:rsidRPr="008265D2">
        <w:rPr>
          <w:i/>
          <w:iCs/>
          <w:lang w:val="ru-RU"/>
        </w:rPr>
        <w:t>має</w:t>
      </w:r>
      <w:proofErr w:type="spellEnd"/>
      <w:r w:rsidRPr="008265D2">
        <w:rPr>
          <w:i/>
          <w:iCs/>
          <w:lang w:val="ru-RU"/>
        </w:rPr>
        <w:t xml:space="preserve"> </w:t>
      </w:r>
      <w:proofErr w:type="spellStart"/>
      <w:r w:rsidRPr="008265D2">
        <w:rPr>
          <w:i/>
          <w:iCs/>
          <w:lang w:val="ru-RU"/>
        </w:rPr>
        <w:t>перевищувати</w:t>
      </w:r>
      <w:proofErr w:type="spellEnd"/>
      <w:r w:rsidRPr="008265D2">
        <w:rPr>
          <w:i/>
          <w:iCs/>
          <w:lang w:val="ru-RU"/>
        </w:rPr>
        <w:t xml:space="preserve"> </w:t>
      </w:r>
      <w:proofErr w:type="spellStart"/>
      <w:r w:rsidRPr="008265D2">
        <w:rPr>
          <w:i/>
          <w:iCs/>
          <w:lang w:val="ru-RU"/>
        </w:rPr>
        <w:t>зазначену</w:t>
      </w:r>
      <w:proofErr w:type="spellEnd"/>
      <w:r w:rsidRPr="008265D2">
        <w:rPr>
          <w:i/>
          <w:iCs/>
          <w:lang w:val="ru-RU"/>
        </w:rPr>
        <w:t xml:space="preserve"> суму і </w:t>
      </w:r>
      <w:proofErr w:type="spellStart"/>
      <w:r w:rsidRPr="008265D2">
        <w:rPr>
          <w:i/>
          <w:iCs/>
          <w:lang w:val="ru-RU"/>
        </w:rPr>
        <w:t>всі</w:t>
      </w:r>
      <w:proofErr w:type="spellEnd"/>
      <w:r w:rsidRPr="008265D2">
        <w:rPr>
          <w:i/>
          <w:iCs/>
          <w:lang w:val="ru-RU"/>
        </w:rPr>
        <w:t xml:space="preserve"> </w:t>
      </w:r>
      <w:proofErr w:type="spellStart"/>
      <w:r w:rsidRPr="008265D2">
        <w:rPr>
          <w:i/>
          <w:iCs/>
          <w:lang w:val="ru-RU"/>
        </w:rPr>
        <w:t>витрати</w:t>
      </w:r>
      <w:proofErr w:type="spellEnd"/>
      <w:r w:rsidRPr="008265D2">
        <w:rPr>
          <w:i/>
          <w:iCs/>
          <w:lang w:val="ru-RU"/>
        </w:rPr>
        <w:t xml:space="preserve"> </w:t>
      </w:r>
      <w:proofErr w:type="spellStart"/>
      <w:r w:rsidRPr="008265D2">
        <w:rPr>
          <w:i/>
          <w:iCs/>
          <w:lang w:val="ru-RU"/>
        </w:rPr>
        <w:t>мають</w:t>
      </w:r>
      <w:proofErr w:type="spellEnd"/>
      <w:r w:rsidRPr="008265D2">
        <w:rPr>
          <w:i/>
          <w:iCs/>
          <w:lang w:val="ru-RU"/>
        </w:rPr>
        <w:t xml:space="preserve"> бути </w:t>
      </w:r>
      <w:proofErr w:type="spellStart"/>
      <w:r w:rsidRPr="008265D2">
        <w:rPr>
          <w:i/>
          <w:iCs/>
          <w:lang w:val="ru-RU"/>
        </w:rPr>
        <w:t>погоджені</w:t>
      </w:r>
      <w:proofErr w:type="spellEnd"/>
      <w:r w:rsidRPr="008265D2">
        <w:rPr>
          <w:i/>
          <w:iCs/>
          <w:lang w:val="ru-RU"/>
        </w:rPr>
        <w:t xml:space="preserve"> з </w:t>
      </w:r>
      <w:proofErr w:type="spellStart"/>
      <w:r w:rsidRPr="008265D2">
        <w:rPr>
          <w:i/>
          <w:iCs/>
          <w:lang w:val="ru-RU"/>
        </w:rPr>
        <w:t>Замовником</w:t>
      </w:r>
      <w:proofErr w:type="spellEnd"/>
      <w:r w:rsidRPr="008265D2">
        <w:rPr>
          <w:i/>
          <w:iCs/>
          <w:lang w:val="ru-RU"/>
        </w:rPr>
        <w:t xml:space="preserve"> до початку </w:t>
      </w:r>
      <w:proofErr w:type="spellStart"/>
      <w:r w:rsidRPr="008265D2">
        <w:rPr>
          <w:i/>
          <w:iCs/>
          <w:lang w:val="ru-RU"/>
        </w:rPr>
        <w:t>реалізації</w:t>
      </w:r>
      <w:proofErr w:type="spellEnd"/>
      <w:r w:rsidRPr="008265D2">
        <w:rPr>
          <w:i/>
          <w:iCs/>
          <w:lang w:val="ru-RU"/>
        </w:rPr>
        <w:t>.</w:t>
      </w:r>
    </w:p>
    <w:p w14:paraId="37440F86" w14:textId="29395FB3" w:rsidR="00542E69" w:rsidRPr="007A389B" w:rsidRDefault="00542E69">
      <w:pPr>
        <w:pStyle w:val="ae"/>
        <w:numPr>
          <w:ilvl w:val="0"/>
          <w:numId w:val="3"/>
        </w:numPr>
        <w:spacing w:before="0" w:after="0"/>
        <w:jc w:val="both"/>
        <w:rPr>
          <w:b/>
          <w:bCs/>
          <w:lang w:val="uk-UA"/>
        </w:rPr>
      </w:pPr>
      <w:proofErr w:type="spellStart"/>
      <w:r w:rsidRPr="007A389B">
        <w:rPr>
          <w:b/>
          <w:bCs/>
          <w:lang w:val="uk-UA"/>
        </w:rPr>
        <w:t>Kick</w:t>
      </w:r>
      <w:proofErr w:type="spellEnd"/>
      <w:r w:rsidRPr="007A389B">
        <w:rPr>
          <w:b/>
          <w:bCs/>
          <w:lang w:val="uk-UA"/>
        </w:rPr>
        <w:t xml:space="preserve"> </w:t>
      </w:r>
      <w:proofErr w:type="spellStart"/>
      <w:r w:rsidRPr="007A389B">
        <w:rPr>
          <w:b/>
          <w:bCs/>
          <w:lang w:val="uk-UA"/>
        </w:rPr>
        <w:t>Off</w:t>
      </w:r>
      <w:proofErr w:type="spellEnd"/>
      <w:r w:rsidRPr="007A389B">
        <w:rPr>
          <w:b/>
          <w:bCs/>
          <w:lang w:val="uk-UA"/>
        </w:rPr>
        <w:t xml:space="preserve"> </w:t>
      </w:r>
      <w:proofErr w:type="spellStart"/>
      <w:r w:rsidRPr="007A389B">
        <w:rPr>
          <w:b/>
          <w:bCs/>
          <w:lang w:val="uk-UA"/>
        </w:rPr>
        <w:t>Meeting</w:t>
      </w:r>
      <w:proofErr w:type="spellEnd"/>
      <w:r w:rsidRPr="007A389B">
        <w:rPr>
          <w:b/>
          <w:bCs/>
          <w:lang w:val="uk-UA"/>
        </w:rPr>
        <w:t xml:space="preserve"> </w:t>
      </w:r>
      <w:proofErr w:type="spellStart"/>
      <w:r w:rsidRPr="007A389B">
        <w:rPr>
          <w:b/>
          <w:bCs/>
          <w:lang w:val="uk-UA"/>
        </w:rPr>
        <w:t>Organisation</w:t>
      </w:r>
      <w:proofErr w:type="spellEnd"/>
    </w:p>
    <w:p w14:paraId="49146AE2" w14:textId="62ECD040" w:rsidR="00542E69" w:rsidRDefault="00542E69" w:rsidP="00542E69">
      <w:pPr>
        <w:pStyle w:val="ae"/>
        <w:spacing w:after="0"/>
        <w:jc w:val="both"/>
        <w:rPr>
          <w:lang w:val="uk-UA"/>
        </w:rPr>
      </w:pPr>
      <w:r w:rsidRPr="007A389B">
        <w:rPr>
          <w:lang w:val="uk-UA"/>
        </w:rPr>
        <w:t>Комплекс заходів із організації установчої зустрічі проєкту включає: оренду приміщення із укриттям для 15-20 учасників, організацію кейтерингу з комплексним харчуванням</w:t>
      </w:r>
      <w:r w:rsidR="007A389B" w:rsidRPr="007A389B">
        <w:rPr>
          <w:lang w:val="uk-UA"/>
        </w:rPr>
        <w:t xml:space="preserve"> в рамках заходу</w:t>
      </w:r>
      <w:r w:rsidRPr="007A389B">
        <w:rPr>
          <w:lang w:val="uk-UA"/>
        </w:rPr>
        <w:t xml:space="preserve">, транспортне забезпечення для переміщення учасників між локаціями заходу, </w:t>
      </w:r>
      <w:r w:rsidR="007A389B" w:rsidRPr="007A389B">
        <w:rPr>
          <w:lang w:val="uk-UA"/>
        </w:rPr>
        <w:t xml:space="preserve">проживання </w:t>
      </w:r>
      <w:r w:rsidR="007A389B" w:rsidRPr="007A389B">
        <w:rPr>
          <w:lang w:val="uk-UA"/>
        </w:rPr>
        <w:lastRenderedPageBreak/>
        <w:t xml:space="preserve">для учасників делегацій з інших країн (6 осіб), </w:t>
      </w:r>
      <w:r w:rsidRPr="007A389B">
        <w:rPr>
          <w:lang w:val="uk-UA"/>
        </w:rPr>
        <w:t>виготовлення друкованих матеріалів (пакети учасника з папкою, ручкою і блокнотом, ін. інформаційними матеріалами). Організаційний супровід на місці проведення: реєстрація, координація замовлень, контроль кейтерингу, технічна підтримка заходу із забезпеченням можливості онлайн</w:t>
      </w:r>
      <w:r w:rsidRPr="007A389B">
        <w:rPr>
          <w:lang w:val="uk-UA"/>
        </w:rPr>
        <w:noBreakHyphen/>
        <w:t>участі, аудіо- і відеозапис зустрічі. Враховується, що всі вимоги можуть бути змінені відповідно до поточних рекомендацій програми, з формуванням узгодженого кошторису.</w:t>
      </w:r>
    </w:p>
    <w:p w14:paraId="73AD85A4" w14:textId="77777777" w:rsidR="008265D2" w:rsidRDefault="008265D2" w:rsidP="008265D2">
      <w:pPr>
        <w:pStyle w:val="ae"/>
        <w:jc w:val="both"/>
        <w:rPr>
          <w:lang/>
        </w:rPr>
      </w:pPr>
      <w:r w:rsidRPr="008265D2">
        <w:rPr>
          <w:b/>
          <w:bCs/>
          <w:lang/>
        </w:rPr>
        <w:t>Орієнтовний бюджет:</w:t>
      </w:r>
      <w:r w:rsidRPr="008265D2">
        <w:rPr>
          <w:lang/>
        </w:rPr>
        <w:t> 2 880,00 євро.</w:t>
      </w:r>
    </w:p>
    <w:p w14:paraId="0CAA0869" w14:textId="261AF81F" w:rsidR="008265D2" w:rsidRPr="008265D2" w:rsidRDefault="008265D2" w:rsidP="008265D2">
      <w:pPr>
        <w:pStyle w:val="ae"/>
        <w:jc w:val="both"/>
        <w:rPr>
          <w:lang/>
        </w:rPr>
      </w:pPr>
      <w:r w:rsidRPr="008265D2">
        <w:rPr>
          <w:i/>
          <w:iCs/>
          <w:lang/>
        </w:rPr>
        <w:t>Фінальний кошторис не має перевищувати зазначену суму і всі витрати мають бути погоджені з Замовником до початку підготовки.</w:t>
      </w:r>
    </w:p>
    <w:p w14:paraId="423D4795" w14:textId="5943B334" w:rsidR="00061427" w:rsidRPr="007A389B" w:rsidRDefault="00061427" w:rsidP="00542E69">
      <w:pPr>
        <w:pStyle w:val="ae"/>
        <w:spacing w:before="0" w:beforeAutospacing="0" w:after="0" w:afterAutospacing="0"/>
        <w:jc w:val="both"/>
        <w:rPr>
          <w:lang w:val="uk-UA"/>
        </w:rPr>
      </w:pPr>
    </w:p>
    <w:p w14:paraId="7FD98BB2" w14:textId="046A63C4" w:rsidR="00596352" w:rsidRPr="007A389B" w:rsidRDefault="0051592E" w:rsidP="00C26F53">
      <w:pPr>
        <w:pStyle w:val="2"/>
        <w:keepNext w:val="0"/>
        <w:keepLines w:val="0"/>
        <w:numPr>
          <w:ilvl w:val="0"/>
          <w:numId w:val="1"/>
        </w:numPr>
        <w:tabs>
          <w:tab w:val="left" w:pos="0"/>
        </w:tabs>
        <w:spacing w:before="120" w:after="120"/>
        <w:rPr>
          <w:rFonts w:ascii="Times New Roman" w:hAnsi="Times New Roman" w:cs="Times New Roman"/>
          <w:smallCaps/>
          <w:color w:val="auto"/>
          <w:sz w:val="24"/>
          <w:szCs w:val="24"/>
          <w:lang w:val="uk-UA"/>
        </w:rPr>
      </w:pPr>
      <w:r w:rsidRPr="007A389B">
        <w:rPr>
          <w:rFonts w:ascii="Times New Roman" w:hAnsi="Times New Roman" w:cs="Times New Roman"/>
          <w:smallCaps/>
          <w:color w:val="auto"/>
          <w:sz w:val="24"/>
          <w:szCs w:val="24"/>
          <w:lang w:val="uk-UA"/>
        </w:rPr>
        <w:t xml:space="preserve">УМОВИ </w:t>
      </w:r>
      <w:r w:rsidR="00272B53" w:rsidRPr="007A389B">
        <w:rPr>
          <w:rFonts w:ascii="Times New Roman" w:hAnsi="Times New Roman" w:cs="Times New Roman"/>
          <w:smallCaps/>
          <w:color w:val="auto"/>
          <w:sz w:val="24"/>
          <w:szCs w:val="24"/>
          <w:lang w:val="uk-UA"/>
        </w:rPr>
        <w:t>РОБОТИ</w:t>
      </w:r>
    </w:p>
    <w:p w14:paraId="36AF74E7" w14:textId="32595208" w:rsidR="00BF75BF" w:rsidRPr="007A389B" w:rsidRDefault="00BF75BF">
      <w:pPr>
        <w:pStyle w:val="ae"/>
        <w:numPr>
          <w:ilvl w:val="0"/>
          <w:numId w:val="2"/>
        </w:numPr>
        <w:tabs>
          <w:tab w:val="left" w:pos="142"/>
        </w:tabs>
        <w:jc w:val="both"/>
        <w:rPr>
          <w:lang w:val="uk-UA"/>
        </w:rPr>
      </w:pPr>
      <w:r w:rsidRPr="007A389B">
        <w:rPr>
          <w:lang w:val="uk-UA"/>
        </w:rPr>
        <w:t xml:space="preserve">Виконавець зобов’язується надавати послуги з організації навчальних, </w:t>
      </w:r>
      <w:proofErr w:type="spellStart"/>
      <w:r w:rsidRPr="007A389B">
        <w:rPr>
          <w:lang w:val="uk-UA"/>
        </w:rPr>
        <w:t>промоційних</w:t>
      </w:r>
      <w:proofErr w:type="spellEnd"/>
      <w:r w:rsidRPr="007A389B">
        <w:rPr>
          <w:lang w:val="uk-UA"/>
        </w:rPr>
        <w:t xml:space="preserve"> та інформаційних активностей у відповідності до графіка проєктних заходів, технічних вимог і узгоджених процедур. Надання послуг має забезпечувати комплексний підхід до планування, підготовки та проведення заходів з урахуванням сучасних стандартів якості, безпеки та комфорту учасників.</w:t>
      </w:r>
    </w:p>
    <w:p w14:paraId="0805BADB" w14:textId="4A274FDC" w:rsidR="00BF75BF" w:rsidRPr="007A389B" w:rsidRDefault="00BF75BF">
      <w:pPr>
        <w:pStyle w:val="ae"/>
        <w:numPr>
          <w:ilvl w:val="0"/>
          <w:numId w:val="2"/>
        </w:numPr>
        <w:tabs>
          <w:tab w:val="left" w:pos="142"/>
        </w:tabs>
        <w:jc w:val="both"/>
        <w:rPr>
          <w:lang w:val="uk-UA"/>
        </w:rPr>
      </w:pPr>
      <w:r w:rsidRPr="007A389B">
        <w:rPr>
          <w:lang w:val="uk-UA"/>
        </w:rPr>
        <w:t xml:space="preserve">До обов’язків Виконавця належить організація всіх необхідних логістичних, технічних і сервісних заходів, таких як: оренда відповідних приміщень з урахуванням вимог безпеки (наявність укриття), кейтеринг та харчування, забезпечення </w:t>
      </w:r>
      <w:proofErr w:type="spellStart"/>
      <w:r w:rsidRPr="007A389B">
        <w:rPr>
          <w:lang w:val="uk-UA"/>
        </w:rPr>
        <w:t>брендованими</w:t>
      </w:r>
      <w:proofErr w:type="spellEnd"/>
      <w:r w:rsidRPr="007A389B">
        <w:rPr>
          <w:lang w:val="uk-UA"/>
        </w:rPr>
        <w:t xml:space="preserve"> матеріалами, комплектами учасників (папки, блокноти, сувеніри, ін. матеріали), а також якісний аудіо- та відеозапис навчальних і </w:t>
      </w:r>
      <w:proofErr w:type="spellStart"/>
      <w:r w:rsidRPr="007A389B">
        <w:rPr>
          <w:lang w:val="uk-UA"/>
        </w:rPr>
        <w:t>промоційних</w:t>
      </w:r>
      <w:proofErr w:type="spellEnd"/>
      <w:r w:rsidRPr="007A389B">
        <w:rPr>
          <w:lang w:val="uk-UA"/>
        </w:rPr>
        <w:t xml:space="preserve"> подій.</w:t>
      </w:r>
    </w:p>
    <w:p w14:paraId="08F5A825" w14:textId="4F35208D" w:rsidR="00BF75BF" w:rsidRPr="007A389B" w:rsidRDefault="00BF75BF">
      <w:pPr>
        <w:pStyle w:val="ae"/>
        <w:numPr>
          <w:ilvl w:val="0"/>
          <w:numId w:val="2"/>
        </w:numPr>
        <w:tabs>
          <w:tab w:val="left" w:pos="142"/>
        </w:tabs>
        <w:jc w:val="both"/>
        <w:rPr>
          <w:lang w:val="uk-UA"/>
        </w:rPr>
      </w:pPr>
      <w:r w:rsidRPr="007A389B">
        <w:rPr>
          <w:lang w:val="uk-UA"/>
        </w:rPr>
        <w:t xml:space="preserve">Велика увага приділяється організації комунікаційної підтримки, включаючи розробку, виробництво інформаційних матеріалів (плакати, </w:t>
      </w:r>
      <w:proofErr w:type="spellStart"/>
      <w:r w:rsidRPr="007A389B">
        <w:rPr>
          <w:lang w:val="uk-UA"/>
        </w:rPr>
        <w:t>постери</w:t>
      </w:r>
      <w:proofErr w:type="spellEnd"/>
      <w:r w:rsidRPr="007A389B">
        <w:rPr>
          <w:lang w:val="uk-UA"/>
        </w:rPr>
        <w:t>, інформаційні листівки, рол-</w:t>
      </w:r>
      <w:proofErr w:type="spellStart"/>
      <w:r w:rsidRPr="007A389B">
        <w:rPr>
          <w:lang w:val="uk-UA"/>
        </w:rPr>
        <w:t>апи</w:t>
      </w:r>
      <w:proofErr w:type="spellEnd"/>
      <w:r w:rsidRPr="007A389B">
        <w:rPr>
          <w:lang w:val="uk-UA"/>
        </w:rPr>
        <w:t>, банери), медіа супровід, а також координація роботи із залученням медіа партнерів для максимального охоплення цільових аудиторій.</w:t>
      </w:r>
    </w:p>
    <w:p w14:paraId="62DC6354" w14:textId="5D1F9EB7" w:rsidR="00BF75BF" w:rsidRPr="007A389B" w:rsidRDefault="00BF75BF">
      <w:pPr>
        <w:pStyle w:val="ae"/>
        <w:numPr>
          <w:ilvl w:val="0"/>
          <w:numId w:val="2"/>
        </w:numPr>
        <w:tabs>
          <w:tab w:val="left" w:pos="142"/>
        </w:tabs>
        <w:jc w:val="both"/>
        <w:rPr>
          <w:lang w:val="uk-UA"/>
        </w:rPr>
      </w:pPr>
      <w:r w:rsidRPr="007A389B">
        <w:rPr>
          <w:lang w:val="uk-UA"/>
        </w:rPr>
        <w:t>Для забезпечення високого рівня організації заходів Виконавець також відповідає за залучення і координацію професійних виконавців, таких як тренери, фотографи, дизайнери, модератори й спікери, а також надання всіх необхідних допоміжних послуг (підготовка приміщень, технічна підтримка, організація панельних дискусій і воркшопів).</w:t>
      </w:r>
    </w:p>
    <w:p w14:paraId="6C3572ED" w14:textId="6DC3C739" w:rsidR="00BF75BF" w:rsidRPr="007A389B" w:rsidRDefault="00BF75BF">
      <w:pPr>
        <w:pStyle w:val="ae"/>
        <w:numPr>
          <w:ilvl w:val="0"/>
          <w:numId w:val="2"/>
        </w:numPr>
        <w:tabs>
          <w:tab w:val="left" w:pos="142"/>
        </w:tabs>
        <w:jc w:val="both"/>
        <w:rPr>
          <w:lang w:val="uk-UA"/>
        </w:rPr>
      </w:pPr>
      <w:r w:rsidRPr="007A389B">
        <w:rPr>
          <w:lang w:val="uk-UA"/>
        </w:rPr>
        <w:t>Всі виконані роботи, матеріали та послуги повинні відповідати найвищим професійним стандартам, бути адаптовані до специфіки проєкту та запланованих активностей. Очікується, що Виконавець пропонуватиме раціональні, креативні та ефективні рішення, здатні підвищити якість і привабливість проєктних заходів.</w:t>
      </w:r>
    </w:p>
    <w:p w14:paraId="24B95C74" w14:textId="616A9BEA" w:rsidR="00BF75BF" w:rsidRPr="007A389B" w:rsidRDefault="00BF75BF">
      <w:pPr>
        <w:pStyle w:val="ae"/>
        <w:numPr>
          <w:ilvl w:val="0"/>
          <w:numId w:val="2"/>
        </w:numPr>
        <w:tabs>
          <w:tab w:val="left" w:pos="142"/>
        </w:tabs>
        <w:jc w:val="both"/>
        <w:rPr>
          <w:lang w:val="uk-UA"/>
        </w:rPr>
      </w:pPr>
      <w:r w:rsidRPr="007A389B">
        <w:rPr>
          <w:lang w:val="uk-UA"/>
        </w:rPr>
        <w:t xml:space="preserve">Варто відзначити, що остаточний обсяг і склад послуг, технічні та програмні вимоги можуть змінюватися в процесі реалізації відповідно до рекомендацій і вимог проєктної команди, програми </w:t>
      </w:r>
      <w:proofErr w:type="spellStart"/>
      <w:r w:rsidRPr="007A389B">
        <w:rPr>
          <w:lang w:val="uk-UA"/>
        </w:rPr>
        <w:t>Interreg</w:t>
      </w:r>
      <w:proofErr w:type="spellEnd"/>
      <w:r w:rsidRPr="007A389B">
        <w:rPr>
          <w:lang w:val="uk-UA"/>
        </w:rPr>
        <w:t xml:space="preserve"> NEXT </w:t>
      </w:r>
      <w:proofErr w:type="spellStart"/>
      <w:r w:rsidRPr="007A389B">
        <w:rPr>
          <w:lang w:val="uk-UA"/>
        </w:rPr>
        <w:t>Black</w:t>
      </w:r>
      <w:proofErr w:type="spellEnd"/>
      <w:r w:rsidRPr="007A389B">
        <w:rPr>
          <w:lang w:val="uk-UA"/>
        </w:rPr>
        <w:t xml:space="preserve"> </w:t>
      </w:r>
      <w:proofErr w:type="spellStart"/>
      <w:r w:rsidRPr="007A389B">
        <w:rPr>
          <w:lang w:val="uk-UA"/>
        </w:rPr>
        <w:t>Sea</w:t>
      </w:r>
      <w:proofErr w:type="spellEnd"/>
      <w:r w:rsidRPr="007A389B">
        <w:rPr>
          <w:lang w:val="uk-UA"/>
        </w:rPr>
        <w:t xml:space="preserve"> </w:t>
      </w:r>
      <w:proofErr w:type="spellStart"/>
      <w:r w:rsidRPr="007A389B">
        <w:rPr>
          <w:lang w:val="uk-UA"/>
        </w:rPr>
        <w:t>Basin</w:t>
      </w:r>
      <w:proofErr w:type="spellEnd"/>
      <w:r w:rsidRPr="007A389B">
        <w:rPr>
          <w:lang w:val="uk-UA"/>
        </w:rPr>
        <w:t xml:space="preserve"> та в рамках синхронізації та спільного проведення заходів партнерами проєкту. Всі зміни і доповнення до технічного завдання та бюджетів подаються на затвердження між сторонами, і лише після обопільного погодження набувають чинності.</w:t>
      </w:r>
    </w:p>
    <w:p w14:paraId="41C757FD" w14:textId="79CF9A4F" w:rsidR="00BF75BF" w:rsidRPr="007A389B" w:rsidRDefault="00BF75BF">
      <w:pPr>
        <w:pStyle w:val="ae"/>
        <w:numPr>
          <w:ilvl w:val="0"/>
          <w:numId w:val="2"/>
        </w:numPr>
        <w:tabs>
          <w:tab w:val="left" w:pos="142"/>
        </w:tabs>
        <w:jc w:val="both"/>
        <w:rPr>
          <w:lang w:val="uk-UA"/>
        </w:rPr>
      </w:pPr>
      <w:r w:rsidRPr="007A389B">
        <w:rPr>
          <w:lang w:val="uk-UA"/>
        </w:rPr>
        <w:t>Взаємодія між Замовником та Виконавцем здійснюється на засадах прозорості, своєчасності інформування та оперативності реагування на будь-які запити, коригування чи форс-мажорні обставини, що можуть виникнути під час реалізації наданих послуг.</w:t>
      </w:r>
    </w:p>
    <w:p w14:paraId="6976CA3E" w14:textId="5263B190" w:rsidR="009C61E2" w:rsidRPr="007A389B" w:rsidRDefault="009C61E2">
      <w:pPr>
        <w:pStyle w:val="ae"/>
        <w:numPr>
          <w:ilvl w:val="0"/>
          <w:numId w:val="2"/>
        </w:numPr>
        <w:tabs>
          <w:tab w:val="left" w:pos="142"/>
        </w:tabs>
        <w:jc w:val="both"/>
        <w:rPr>
          <w:lang w:val="uk-UA"/>
        </w:rPr>
      </w:pPr>
      <w:r w:rsidRPr="007A389B">
        <w:rPr>
          <w:lang w:val="uk-UA"/>
        </w:rPr>
        <w:t xml:space="preserve">Перед організацією заходів, навчальних програм та подій (1 - </w:t>
      </w:r>
      <w:proofErr w:type="spellStart"/>
      <w:r w:rsidRPr="007A389B">
        <w:rPr>
          <w:lang w:val="uk-UA"/>
        </w:rPr>
        <w:t>Capacity</w:t>
      </w:r>
      <w:proofErr w:type="spellEnd"/>
      <w:r w:rsidRPr="007A389B">
        <w:rPr>
          <w:lang w:val="uk-UA"/>
        </w:rPr>
        <w:t xml:space="preserve"> </w:t>
      </w:r>
      <w:proofErr w:type="spellStart"/>
      <w:r w:rsidRPr="007A389B">
        <w:rPr>
          <w:lang w:val="uk-UA"/>
        </w:rPr>
        <w:t>building</w:t>
      </w:r>
      <w:proofErr w:type="spellEnd"/>
      <w:r w:rsidRPr="007A389B">
        <w:rPr>
          <w:lang w:val="uk-UA"/>
        </w:rPr>
        <w:t xml:space="preserve"> </w:t>
      </w:r>
      <w:proofErr w:type="spellStart"/>
      <w:r w:rsidRPr="007A389B">
        <w:rPr>
          <w:lang w:val="uk-UA"/>
        </w:rPr>
        <w:t>training</w:t>
      </w:r>
      <w:proofErr w:type="spellEnd"/>
      <w:r w:rsidRPr="007A389B">
        <w:rPr>
          <w:lang w:val="uk-UA"/>
        </w:rPr>
        <w:t xml:space="preserve">, 2 - </w:t>
      </w:r>
      <w:proofErr w:type="spellStart"/>
      <w:r w:rsidRPr="007A389B">
        <w:rPr>
          <w:lang w:val="uk-UA"/>
        </w:rPr>
        <w:t>Clean</w:t>
      </w:r>
      <w:proofErr w:type="spellEnd"/>
      <w:r w:rsidRPr="007A389B">
        <w:rPr>
          <w:lang w:val="uk-UA"/>
        </w:rPr>
        <w:t xml:space="preserve"> </w:t>
      </w:r>
      <w:proofErr w:type="spellStart"/>
      <w:r w:rsidRPr="007A389B">
        <w:rPr>
          <w:lang w:val="uk-UA"/>
        </w:rPr>
        <w:t>Up</w:t>
      </w:r>
      <w:proofErr w:type="spellEnd"/>
      <w:r w:rsidRPr="007A389B">
        <w:rPr>
          <w:lang w:val="uk-UA"/>
        </w:rPr>
        <w:t xml:space="preserve"> </w:t>
      </w:r>
      <w:proofErr w:type="spellStart"/>
      <w:r w:rsidRPr="007A389B">
        <w:rPr>
          <w:lang w:val="uk-UA"/>
        </w:rPr>
        <w:t>Event</w:t>
      </w:r>
      <w:proofErr w:type="spellEnd"/>
      <w:r w:rsidRPr="007A389B">
        <w:rPr>
          <w:lang w:val="uk-UA"/>
        </w:rPr>
        <w:t xml:space="preserve">; 3 - ARTREEF </w:t>
      </w:r>
      <w:proofErr w:type="spellStart"/>
      <w:r w:rsidRPr="007A389B">
        <w:rPr>
          <w:lang w:val="uk-UA"/>
        </w:rPr>
        <w:t>Festiva</w:t>
      </w:r>
      <w:proofErr w:type="spellEnd"/>
      <w:r w:rsidRPr="007A389B">
        <w:rPr>
          <w:lang w:val="uk-UA"/>
        </w:rPr>
        <w:t xml:space="preserve">; 4 - </w:t>
      </w:r>
      <w:proofErr w:type="spellStart"/>
      <w:r w:rsidRPr="007A389B">
        <w:rPr>
          <w:lang w:val="uk-UA"/>
        </w:rPr>
        <w:t>Kick</w:t>
      </w:r>
      <w:proofErr w:type="spellEnd"/>
      <w:r w:rsidRPr="007A389B">
        <w:rPr>
          <w:lang w:val="uk-UA"/>
        </w:rPr>
        <w:t xml:space="preserve"> </w:t>
      </w:r>
      <w:proofErr w:type="spellStart"/>
      <w:r w:rsidRPr="007A389B">
        <w:rPr>
          <w:lang w:val="uk-UA"/>
        </w:rPr>
        <w:t>Off</w:t>
      </w:r>
      <w:proofErr w:type="spellEnd"/>
      <w:r w:rsidRPr="007A389B">
        <w:rPr>
          <w:lang w:val="uk-UA"/>
        </w:rPr>
        <w:t xml:space="preserve">  </w:t>
      </w:r>
      <w:proofErr w:type="spellStart"/>
      <w:r w:rsidRPr="007A389B">
        <w:rPr>
          <w:lang w:val="uk-UA"/>
        </w:rPr>
        <w:t>Meeting</w:t>
      </w:r>
      <w:proofErr w:type="spellEnd"/>
      <w:r w:rsidRPr="007A389B">
        <w:rPr>
          <w:lang w:val="uk-UA"/>
        </w:rPr>
        <w:t xml:space="preserve"> </w:t>
      </w:r>
      <w:proofErr w:type="spellStart"/>
      <w:r w:rsidRPr="007A389B">
        <w:rPr>
          <w:lang w:val="uk-UA"/>
        </w:rPr>
        <w:t>Organisation</w:t>
      </w:r>
      <w:proofErr w:type="spellEnd"/>
      <w:r w:rsidRPr="007A389B">
        <w:rPr>
          <w:lang w:val="uk-UA"/>
        </w:rPr>
        <w:t xml:space="preserve">) замовник розробляє деталізований перелік замовлення, а виконавець готує у </w:t>
      </w:r>
      <w:r w:rsidRPr="007A389B">
        <w:rPr>
          <w:lang w:val="uk-UA"/>
        </w:rPr>
        <w:lastRenderedPageBreak/>
        <w:t xml:space="preserve">відповідь кошторис витрат з наданням конкурентних ринкових цін, який має бути фінально обговорений, за потреби скоригований та затверджений замовником перед початком підготовки заходу. </w:t>
      </w:r>
    </w:p>
    <w:p w14:paraId="3F677C21" w14:textId="2D66FA07" w:rsidR="00BF75BF" w:rsidRPr="007A389B" w:rsidRDefault="00BF75BF">
      <w:pPr>
        <w:pStyle w:val="ae"/>
        <w:numPr>
          <w:ilvl w:val="0"/>
          <w:numId w:val="2"/>
        </w:numPr>
        <w:tabs>
          <w:tab w:val="left" w:pos="142"/>
        </w:tabs>
        <w:jc w:val="both"/>
        <w:rPr>
          <w:lang w:val="uk-UA"/>
        </w:rPr>
      </w:pPr>
      <w:r w:rsidRPr="007A389B">
        <w:rPr>
          <w:lang w:val="uk-UA"/>
        </w:rPr>
        <w:t>Виконавець зобов’язується вести детальну документацію виконаних робіт, зберігати всі оригінали підтверджуючих документів (акти, звіти, рахунки, підтвердження оренди тощо) й надавати Замовнику повний пакет документів для цілей звітності та аудиту у межах програми.</w:t>
      </w:r>
    </w:p>
    <w:p w14:paraId="39B37D50" w14:textId="328AD7E6" w:rsidR="009664A9" w:rsidRPr="007A389B" w:rsidRDefault="00BF75BF">
      <w:pPr>
        <w:pStyle w:val="ae"/>
        <w:numPr>
          <w:ilvl w:val="0"/>
          <w:numId w:val="2"/>
        </w:numPr>
        <w:tabs>
          <w:tab w:val="left" w:pos="142"/>
        </w:tabs>
        <w:jc w:val="both"/>
        <w:rPr>
          <w:lang w:val="uk-UA"/>
        </w:rPr>
      </w:pPr>
      <w:r w:rsidRPr="007A389B">
        <w:rPr>
          <w:lang w:val="uk-UA"/>
        </w:rPr>
        <w:t>У разі виявлення недоліків, невідповідності або несвоєчасного виконання завдань, Виконавець зобов’язується безоплатно усунути всі зауваження у погоджені строки або запропонувати прийнятні компенсаційні заходи відповідно до вимог Замовника.</w:t>
      </w:r>
    </w:p>
    <w:p w14:paraId="589D08FD" w14:textId="77777777" w:rsidR="00932011" w:rsidRPr="007A389B" w:rsidRDefault="00932011" w:rsidP="00932011">
      <w:pPr>
        <w:pStyle w:val="ae"/>
        <w:tabs>
          <w:tab w:val="left" w:pos="142"/>
        </w:tabs>
        <w:spacing w:before="0" w:beforeAutospacing="0" w:after="0" w:afterAutospacing="0"/>
        <w:ind w:left="1429"/>
        <w:jc w:val="both"/>
        <w:rPr>
          <w:b/>
          <w:u w:val="single"/>
          <w:lang w:val="uk-UA"/>
        </w:rPr>
      </w:pPr>
    </w:p>
    <w:p w14:paraId="293972E0" w14:textId="3B10CB22" w:rsidR="003B5A58" w:rsidRPr="007A389B" w:rsidRDefault="00390183" w:rsidP="00C26F53">
      <w:pPr>
        <w:pStyle w:val="a6"/>
        <w:numPr>
          <w:ilvl w:val="0"/>
          <w:numId w:val="1"/>
        </w:numPr>
        <w:tabs>
          <w:tab w:val="clear" w:pos="567"/>
          <w:tab w:val="left" w:pos="0"/>
          <w:tab w:val="left" w:pos="10065"/>
        </w:tabs>
        <w:spacing w:before="120" w:after="120" w:line="240" w:lineRule="auto"/>
        <w:ind w:right="-312"/>
        <w:rPr>
          <w:rFonts w:eastAsiaTheme="majorEastAsia"/>
          <w:bCs/>
          <w:smallCaps/>
          <w:sz w:val="24"/>
          <w:szCs w:val="24"/>
          <w:lang w:val="uk-UA"/>
        </w:rPr>
      </w:pPr>
      <w:r w:rsidRPr="007A389B">
        <w:rPr>
          <w:rFonts w:eastAsiaTheme="majorEastAsia"/>
          <w:bCs/>
          <w:smallCaps/>
          <w:sz w:val="24"/>
          <w:szCs w:val="24"/>
          <w:lang w:val="uk-UA"/>
        </w:rPr>
        <w:t>БЮДЖЕТ</w:t>
      </w:r>
    </w:p>
    <w:p w14:paraId="665002B7" w14:textId="77777777" w:rsidR="00136655" w:rsidRPr="007A389B" w:rsidRDefault="00136655" w:rsidP="00136655">
      <w:pPr>
        <w:pStyle w:val="ae"/>
        <w:spacing w:after="0"/>
        <w:jc w:val="both"/>
        <w:rPr>
          <w:lang w:val="uk-UA"/>
        </w:rPr>
      </w:pPr>
      <w:r w:rsidRPr="007A389B">
        <w:rPr>
          <w:lang w:val="uk-UA"/>
        </w:rPr>
        <w:t>Формування бюджету на надання послуг у межах проєкту HERO базується на детальному аналізі вимог до кожної бюджетної лінії, кількості учасників, обсягу робіт та специфіки організаційно-комунікаційних заходів. Загальна вартість послуг охоплює всі адміністративні, організаційні, технічні, логістичні та сервісні витрати, необхідні для якісної та своєчасної реалізації проєктних активностей.</w:t>
      </w:r>
    </w:p>
    <w:p w14:paraId="26850FFB" w14:textId="77777777" w:rsidR="00136655" w:rsidRPr="007A389B" w:rsidRDefault="00136655" w:rsidP="00136655">
      <w:pPr>
        <w:pStyle w:val="ae"/>
        <w:spacing w:after="0"/>
        <w:jc w:val="both"/>
        <w:rPr>
          <w:lang w:val="uk-UA"/>
        </w:rPr>
      </w:pPr>
      <w:r w:rsidRPr="007A389B">
        <w:rPr>
          <w:lang w:val="uk-UA"/>
        </w:rPr>
        <w:t>Бюджет розробляється на основі реалістичних кошторисів, які враховують:</w:t>
      </w:r>
    </w:p>
    <w:p w14:paraId="59C2E06E" w14:textId="77777777" w:rsidR="00136655" w:rsidRPr="007A389B" w:rsidRDefault="00136655">
      <w:pPr>
        <w:pStyle w:val="ae"/>
        <w:numPr>
          <w:ilvl w:val="0"/>
          <w:numId w:val="4"/>
        </w:numPr>
        <w:spacing w:after="0"/>
        <w:jc w:val="both"/>
        <w:rPr>
          <w:lang w:val="uk-UA"/>
        </w:rPr>
      </w:pPr>
      <w:r w:rsidRPr="007A389B">
        <w:rPr>
          <w:lang w:val="uk-UA"/>
        </w:rPr>
        <w:t>Вартість експертної роботи, тренінгів і консультаційних послуг;</w:t>
      </w:r>
    </w:p>
    <w:p w14:paraId="2428CA68" w14:textId="77777777" w:rsidR="00136655" w:rsidRPr="007A389B" w:rsidRDefault="00136655">
      <w:pPr>
        <w:pStyle w:val="ae"/>
        <w:numPr>
          <w:ilvl w:val="0"/>
          <w:numId w:val="4"/>
        </w:numPr>
        <w:spacing w:after="0"/>
        <w:jc w:val="both"/>
        <w:rPr>
          <w:lang w:val="uk-UA"/>
        </w:rPr>
      </w:pPr>
      <w:r w:rsidRPr="007A389B">
        <w:rPr>
          <w:lang w:val="uk-UA"/>
        </w:rPr>
        <w:t>Оренду спеціалізованих приміщень із урахуванням безпекових вимог;</w:t>
      </w:r>
    </w:p>
    <w:p w14:paraId="4BE9C794" w14:textId="77777777" w:rsidR="00136655" w:rsidRPr="007A389B" w:rsidRDefault="00136655">
      <w:pPr>
        <w:pStyle w:val="ae"/>
        <w:numPr>
          <w:ilvl w:val="0"/>
          <w:numId w:val="4"/>
        </w:numPr>
        <w:spacing w:after="0"/>
        <w:jc w:val="both"/>
        <w:rPr>
          <w:lang w:val="uk-UA"/>
        </w:rPr>
      </w:pPr>
      <w:r w:rsidRPr="007A389B">
        <w:rPr>
          <w:lang w:val="uk-UA"/>
        </w:rPr>
        <w:t>Послуги кейтерингу, включно з повноцінним харчуванням та каво-перервами;</w:t>
      </w:r>
    </w:p>
    <w:p w14:paraId="629A63C3" w14:textId="77777777" w:rsidR="00136655" w:rsidRPr="007A389B" w:rsidRDefault="00136655">
      <w:pPr>
        <w:pStyle w:val="ae"/>
        <w:numPr>
          <w:ilvl w:val="0"/>
          <w:numId w:val="4"/>
        </w:numPr>
        <w:spacing w:after="0"/>
        <w:jc w:val="both"/>
        <w:rPr>
          <w:lang w:val="uk-UA"/>
        </w:rPr>
      </w:pPr>
      <w:r w:rsidRPr="007A389B">
        <w:rPr>
          <w:lang w:val="uk-UA"/>
        </w:rPr>
        <w:t>Виготовлення друкованих і брендованих матеріалів, а також сувенірної продукції;</w:t>
      </w:r>
    </w:p>
    <w:p w14:paraId="57F2185D" w14:textId="77777777" w:rsidR="00136655" w:rsidRPr="007A389B" w:rsidRDefault="00136655">
      <w:pPr>
        <w:pStyle w:val="ae"/>
        <w:numPr>
          <w:ilvl w:val="0"/>
          <w:numId w:val="4"/>
        </w:numPr>
        <w:spacing w:after="0"/>
        <w:jc w:val="both"/>
        <w:rPr>
          <w:lang w:val="uk-UA"/>
        </w:rPr>
      </w:pPr>
      <w:r w:rsidRPr="007A389B">
        <w:rPr>
          <w:lang w:val="uk-UA"/>
        </w:rPr>
        <w:t>Проведення професійних аудіо- та відеозаписів, у тому числі виробництво якісних відеоматеріалів для промоції проєкту;</w:t>
      </w:r>
    </w:p>
    <w:p w14:paraId="7D9D9088" w14:textId="77777777" w:rsidR="00136655" w:rsidRPr="007A389B" w:rsidRDefault="00136655">
      <w:pPr>
        <w:pStyle w:val="ae"/>
        <w:numPr>
          <w:ilvl w:val="0"/>
          <w:numId w:val="4"/>
        </w:numPr>
        <w:spacing w:after="0"/>
        <w:jc w:val="both"/>
        <w:rPr>
          <w:lang w:val="uk-UA"/>
        </w:rPr>
      </w:pPr>
      <w:r w:rsidRPr="007A389B">
        <w:rPr>
          <w:lang w:val="uk-UA"/>
        </w:rPr>
        <w:t>Організацію медіа кампаній, включно із залученням професійних фотографів, дизайнерів та медіа-партнерів;</w:t>
      </w:r>
    </w:p>
    <w:p w14:paraId="20BEAF10" w14:textId="77777777" w:rsidR="00136655" w:rsidRPr="007A389B" w:rsidRDefault="00136655">
      <w:pPr>
        <w:pStyle w:val="ae"/>
        <w:numPr>
          <w:ilvl w:val="0"/>
          <w:numId w:val="4"/>
        </w:numPr>
        <w:spacing w:after="0"/>
        <w:jc w:val="both"/>
        <w:rPr>
          <w:lang w:val="uk-UA"/>
        </w:rPr>
      </w:pPr>
      <w:r w:rsidRPr="007A389B">
        <w:rPr>
          <w:lang w:val="uk-UA"/>
        </w:rPr>
        <w:t>Забезпечення широкого інформаційного охоплення через телебачення, радіо та соціальні мережі;</w:t>
      </w:r>
    </w:p>
    <w:p w14:paraId="4E4EC3D1" w14:textId="77777777" w:rsidR="00136655" w:rsidRPr="007A389B" w:rsidRDefault="00136655">
      <w:pPr>
        <w:pStyle w:val="ae"/>
        <w:numPr>
          <w:ilvl w:val="0"/>
          <w:numId w:val="4"/>
        </w:numPr>
        <w:spacing w:after="0"/>
        <w:jc w:val="both"/>
        <w:rPr>
          <w:lang w:val="uk-UA"/>
        </w:rPr>
      </w:pPr>
      <w:r w:rsidRPr="007A389B">
        <w:rPr>
          <w:lang w:val="uk-UA"/>
        </w:rPr>
        <w:t>Логістичні витрати на трансфери, проживання учасників та організацію заходів.</w:t>
      </w:r>
    </w:p>
    <w:p w14:paraId="3EBAFBF2" w14:textId="77777777" w:rsidR="00136655" w:rsidRPr="007A389B" w:rsidRDefault="00136655" w:rsidP="00136655">
      <w:pPr>
        <w:pStyle w:val="ae"/>
        <w:spacing w:after="0"/>
        <w:jc w:val="both"/>
        <w:rPr>
          <w:lang w:val="uk-UA"/>
        </w:rPr>
      </w:pPr>
      <w:r w:rsidRPr="007A389B">
        <w:rPr>
          <w:lang w:val="uk-UA"/>
        </w:rPr>
        <w:t>Важливо, що бюджетні позиції деталізовані за періодами проєкту, що дозволяє ефективно планувати та контролювати використання фінансових ресурсів на кожному етапі. З метою гарантування гнучкості і відповідності бюджетних рішень до вимог програми, всі кошториси розробляються і погоджуються у двосторонньому порядку між Виконавцем і Замовником.</w:t>
      </w:r>
    </w:p>
    <w:p w14:paraId="266056A5" w14:textId="5F7059D1" w:rsidR="00136655" w:rsidRPr="007A389B" w:rsidRDefault="00136655" w:rsidP="00136655">
      <w:pPr>
        <w:pStyle w:val="ae"/>
        <w:spacing w:after="0"/>
        <w:jc w:val="both"/>
        <w:rPr>
          <w:lang w:val="uk-UA"/>
        </w:rPr>
      </w:pPr>
      <w:r w:rsidRPr="007A389B">
        <w:rPr>
          <w:lang w:val="uk-UA"/>
        </w:rPr>
        <w:t xml:space="preserve">Має бути забезпечена повна прозорість фінансових потоків та відповідність усіх витрат нормативним та програмним вимогам </w:t>
      </w:r>
      <w:proofErr w:type="spellStart"/>
      <w:r w:rsidRPr="007A389B">
        <w:rPr>
          <w:lang w:val="uk-UA"/>
        </w:rPr>
        <w:t>Interreg</w:t>
      </w:r>
      <w:proofErr w:type="spellEnd"/>
      <w:r w:rsidRPr="007A389B">
        <w:rPr>
          <w:lang w:val="uk-UA"/>
        </w:rPr>
        <w:t xml:space="preserve"> NEXT </w:t>
      </w:r>
      <w:proofErr w:type="spellStart"/>
      <w:r w:rsidRPr="007A389B">
        <w:rPr>
          <w:lang w:val="uk-UA"/>
        </w:rPr>
        <w:t>Black</w:t>
      </w:r>
      <w:proofErr w:type="spellEnd"/>
      <w:r w:rsidRPr="007A389B">
        <w:rPr>
          <w:lang w:val="uk-UA"/>
        </w:rPr>
        <w:t xml:space="preserve"> </w:t>
      </w:r>
      <w:proofErr w:type="spellStart"/>
      <w:r w:rsidRPr="007A389B">
        <w:rPr>
          <w:lang w:val="uk-UA"/>
        </w:rPr>
        <w:t>Sea</w:t>
      </w:r>
      <w:proofErr w:type="spellEnd"/>
      <w:r w:rsidRPr="007A389B">
        <w:rPr>
          <w:lang w:val="uk-UA"/>
        </w:rPr>
        <w:t xml:space="preserve"> </w:t>
      </w:r>
      <w:proofErr w:type="spellStart"/>
      <w:r w:rsidRPr="007A389B">
        <w:rPr>
          <w:lang w:val="uk-UA"/>
        </w:rPr>
        <w:t>Basin</w:t>
      </w:r>
      <w:proofErr w:type="spellEnd"/>
      <w:r w:rsidRPr="007A389B">
        <w:rPr>
          <w:lang w:val="uk-UA"/>
        </w:rPr>
        <w:t>. Виконавець несе відповідальність за раціональне і ефективне використання наданих ресурсів із суворим дотриманням затверджених бюджетних лімітів.</w:t>
      </w:r>
    </w:p>
    <w:p w14:paraId="58E8C8B7" w14:textId="3A508F25" w:rsidR="00136655" w:rsidRPr="007A389B" w:rsidRDefault="00136655" w:rsidP="00136655">
      <w:pPr>
        <w:pStyle w:val="ae"/>
        <w:spacing w:after="0"/>
        <w:jc w:val="both"/>
        <w:rPr>
          <w:lang w:val="uk-UA"/>
        </w:rPr>
      </w:pPr>
      <w:r w:rsidRPr="007A389B">
        <w:rPr>
          <w:lang w:val="uk-UA"/>
        </w:rPr>
        <w:t>У разі необхідності змін або коригувань у рамках бюджету, вони мають бути погоджені заздалегідь відповідно до процедур узгодження, що забезпечує оперативність і запобігає ризикам невідповідності фінансових планів проєктним завданням.</w:t>
      </w:r>
    </w:p>
    <w:p w14:paraId="5609CE86" w14:textId="3C88C73B" w:rsidR="00540166" w:rsidRPr="007A389B" w:rsidRDefault="00540166" w:rsidP="00136655">
      <w:pPr>
        <w:pStyle w:val="a6"/>
        <w:tabs>
          <w:tab w:val="left" w:pos="284"/>
          <w:tab w:val="left" w:pos="1418"/>
          <w:tab w:val="left" w:pos="10065"/>
        </w:tabs>
        <w:spacing w:before="120" w:after="120"/>
        <w:ind w:right="-312"/>
        <w:rPr>
          <w:rFonts w:asciiTheme="majorBidi" w:hAnsiTheme="majorBidi" w:cstheme="majorBidi"/>
          <w:b w:val="0"/>
          <w:color w:val="000000"/>
          <w:sz w:val="24"/>
          <w:szCs w:val="24"/>
          <w:lang w:val="uk-UA"/>
        </w:rPr>
      </w:pPr>
    </w:p>
    <w:sectPr w:rsidR="00540166" w:rsidRPr="007A389B" w:rsidSect="00D50147">
      <w:footerReference w:type="default" r:id="rId9"/>
      <w:footerReference w:type="first" r:id="rId10"/>
      <w:pgSz w:w="11907" w:h="16840" w:code="9"/>
      <w:pgMar w:top="1134" w:right="851" w:bottom="1134" w:left="1077"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EDC6E" w14:textId="77777777" w:rsidR="00F079B8" w:rsidRDefault="00F079B8">
      <w:r>
        <w:separator/>
      </w:r>
    </w:p>
  </w:endnote>
  <w:endnote w:type="continuationSeparator" w:id="0">
    <w:p w14:paraId="4216A174" w14:textId="77777777" w:rsidR="00F079B8" w:rsidRDefault="00F0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CG Times (E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9B8A6" w14:textId="15F226B8" w:rsidR="001A5D9C" w:rsidRPr="00C170A3" w:rsidRDefault="001A5D9C">
    <w:pPr>
      <w:pStyle w:val="a4"/>
      <w:framePr w:wrap="around" w:vAnchor="text" w:hAnchor="margin" w:xAlign="right" w:y="1"/>
      <w:rPr>
        <w:rStyle w:val="a5"/>
        <w:rFonts w:ascii="Times New Roman" w:hAnsi="Times New Roman"/>
        <w:sz w:val="20"/>
      </w:rPr>
    </w:pPr>
    <w:r w:rsidRPr="00C170A3">
      <w:rPr>
        <w:rStyle w:val="a5"/>
        <w:rFonts w:ascii="Times New Roman" w:hAnsi="Times New Roman"/>
        <w:sz w:val="20"/>
      </w:rPr>
      <w:fldChar w:fldCharType="begin"/>
    </w:r>
    <w:r w:rsidRPr="00C170A3">
      <w:rPr>
        <w:rStyle w:val="a5"/>
        <w:rFonts w:ascii="Times New Roman" w:hAnsi="Times New Roman"/>
        <w:sz w:val="20"/>
      </w:rPr>
      <w:instrText xml:space="preserve">PAGE  </w:instrText>
    </w:r>
    <w:r w:rsidRPr="00C170A3">
      <w:rPr>
        <w:rStyle w:val="a5"/>
        <w:rFonts w:ascii="Times New Roman" w:hAnsi="Times New Roman"/>
        <w:sz w:val="20"/>
      </w:rPr>
      <w:fldChar w:fldCharType="separate"/>
    </w:r>
    <w:r w:rsidR="00DB4482">
      <w:rPr>
        <w:rStyle w:val="a5"/>
        <w:rFonts w:ascii="Times New Roman" w:hAnsi="Times New Roman"/>
        <w:sz w:val="20"/>
      </w:rPr>
      <w:t>2</w:t>
    </w:r>
    <w:r w:rsidRPr="00C170A3">
      <w:rPr>
        <w:rStyle w:val="a5"/>
        <w:rFonts w:ascii="Times New Roman" w:hAnsi="Times New Roman"/>
        <w:sz w:val="20"/>
      </w:rPr>
      <w:fldChar w:fldCharType="end"/>
    </w:r>
  </w:p>
  <w:p w14:paraId="5C5DA7B9" w14:textId="77777777" w:rsidR="001A5D9C" w:rsidRPr="004A72AB" w:rsidRDefault="001A5D9C" w:rsidP="0072771F">
    <w:pPr>
      <w:pStyle w:val="a4"/>
      <w:ind w:right="360"/>
      <w:rPr>
        <w:noProof w:val="0"/>
        <w:color w:val="FFFFFF"/>
        <w:sz w:val="20"/>
      </w:rPr>
    </w:pPr>
    <w:r w:rsidRPr="004A72AB">
      <w:rPr>
        <w:noProof w:val="0"/>
        <w:color w:val="FFFFFF"/>
        <w:sz w:val="20"/>
      </w:rPr>
      <w:tab/>
      <w:t>\i1\</w:t>
    </w:r>
    <w:r w:rsidRPr="004A72AB">
      <w:rPr>
        <w:noProof w:val="0"/>
        <w:color w:val="FFFFFF"/>
        <w:sz w:val="20"/>
      </w:rPr>
      <w:tab/>
      <w:t>\i3\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69D4E" w14:textId="77777777" w:rsidR="001A5D9C" w:rsidRPr="00F76E10" w:rsidRDefault="001A5D9C">
    <w:pPr>
      <w:pStyle w:val="a4"/>
      <w:rPr>
        <w:color w:val="FFFFFF"/>
      </w:rPr>
    </w:pPr>
    <w:r>
      <w:tab/>
    </w:r>
    <w:r w:rsidRPr="00F76E10">
      <w:rPr>
        <w:color w:val="FFFFFF"/>
      </w:rPr>
      <w:t>\i1\</w:t>
    </w:r>
    <w:r w:rsidRPr="00F76E10">
      <w:rPr>
        <w:color w:val="FFFFFF"/>
      </w:rPr>
      <w:tab/>
      <w:t>\i3\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2479B" w14:textId="77777777" w:rsidR="00F079B8" w:rsidRDefault="00F079B8">
      <w:r>
        <w:separator/>
      </w:r>
    </w:p>
  </w:footnote>
  <w:footnote w:type="continuationSeparator" w:id="0">
    <w:p w14:paraId="5FC57906" w14:textId="77777777" w:rsidR="00F079B8" w:rsidRDefault="00F07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FD0C11"/>
    <w:multiLevelType w:val="hybridMultilevel"/>
    <w:tmpl w:val="B1A498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4941AF7"/>
    <w:multiLevelType w:val="hybridMultilevel"/>
    <w:tmpl w:val="B48A9D46"/>
    <w:lvl w:ilvl="0" w:tplc="11E6FCD0">
      <w:numFmt w:val="bullet"/>
      <w:lvlText w:val="–"/>
      <w:lvlJc w:val="left"/>
      <w:pPr>
        <w:ind w:left="1429" w:hanging="360"/>
      </w:pPr>
      <w:rPr>
        <w:rFonts w:ascii="Arial" w:eastAsiaTheme="minorHAnsi" w:hAnsi="Aria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5D430D0B"/>
    <w:multiLevelType w:val="hybridMultilevel"/>
    <w:tmpl w:val="106EC106"/>
    <w:lvl w:ilvl="0" w:tplc="11E6FCD0">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E7116A9"/>
    <w:multiLevelType w:val="multilevel"/>
    <w:tmpl w:val="E278D82A"/>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B3B"/>
    <w:rsid w:val="00006930"/>
    <w:rsid w:val="00010207"/>
    <w:rsid w:val="0001091F"/>
    <w:rsid w:val="000112C0"/>
    <w:rsid w:val="00013140"/>
    <w:rsid w:val="00013A21"/>
    <w:rsid w:val="000150CF"/>
    <w:rsid w:val="00015997"/>
    <w:rsid w:val="0002390D"/>
    <w:rsid w:val="00023C8E"/>
    <w:rsid w:val="00024472"/>
    <w:rsid w:val="000279B1"/>
    <w:rsid w:val="000323D9"/>
    <w:rsid w:val="00032F9B"/>
    <w:rsid w:val="00033B70"/>
    <w:rsid w:val="00035B20"/>
    <w:rsid w:val="00045C8C"/>
    <w:rsid w:val="0005197E"/>
    <w:rsid w:val="00057040"/>
    <w:rsid w:val="00061427"/>
    <w:rsid w:val="00063E62"/>
    <w:rsid w:val="0006501A"/>
    <w:rsid w:val="00070342"/>
    <w:rsid w:val="000748AC"/>
    <w:rsid w:val="000748F0"/>
    <w:rsid w:val="00084F80"/>
    <w:rsid w:val="000851FD"/>
    <w:rsid w:val="00085CDF"/>
    <w:rsid w:val="00087AE0"/>
    <w:rsid w:val="000904A6"/>
    <w:rsid w:val="00091189"/>
    <w:rsid w:val="00092BBF"/>
    <w:rsid w:val="00095022"/>
    <w:rsid w:val="0009626C"/>
    <w:rsid w:val="000A10FB"/>
    <w:rsid w:val="000A19D4"/>
    <w:rsid w:val="000A2C6F"/>
    <w:rsid w:val="000A6075"/>
    <w:rsid w:val="000A6F3A"/>
    <w:rsid w:val="000B1551"/>
    <w:rsid w:val="000B2A6A"/>
    <w:rsid w:val="000B32A6"/>
    <w:rsid w:val="000B5EC4"/>
    <w:rsid w:val="000C09B4"/>
    <w:rsid w:val="000C2A0F"/>
    <w:rsid w:val="000C48D8"/>
    <w:rsid w:val="000C4E72"/>
    <w:rsid w:val="000D2AF4"/>
    <w:rsid w:val="000D2BAE"/>
    <w:rsid w:val="000D3C5D"/>
    <w:rsid w:val="000D44E1"/>
    <w:rsid w:val="000D73F4"/>
    <w:rsid w:val="000E020A"/>
    <w:rsid w:val="000E1A37"/>
    <w:rsid w:val="000E39E8"/>
    <w:rsid w:val="000F4AA7"/>
    <w:rsid w:val="000F5FE0"/>
    <w:rsid w:val="000F6459"/>
    <w:rsid w:val="0010168B"/>
    <w:rsid w:val="001037AC"/>
    <w:rsid w:val="00113A7E"/>
    <w:rsid w:val="00116FA9"/>
    <w:rsid w:val="00122373"/>
    <w:rsid w:val="00123090"/>
    <w:rsid w:val="00125557"/>
    <w:rsid w:val="00126880"/>
    <w:rsid w:val="00133026"/>
    <w:rsid w:val="00134A94"/>
    <w:rsid w:val="00136655"/>
    <w:rsid w:val="0013767E"/>
    <w:rsid w:val="00140E46"/>
    <w:rsid w:val="001422E7"/>
    <w:rsid w:val="001426C4"/>
    <w:rsid w:val="00144407"/>
    <w:rsid w:val="0014683C"/>
    <w:rsid w:val="00146A3B"/>
    <w:rsid w:val="00147114"/>
    <w:rsid w:val="00152558"/>
    <w:rsid w:val="001546F5"/>
    <w:rsid w:val="001557CC"/>
    <w:rsid w:val="00170503"/>
    <w:rsid w:val="00177EC3"/>
    <w:rsid w:val="00182EAB"/>
    <w:rsid w:val="0018311C"/>
    <w:rsid w:val="001833A9"/>
    <w:rsid w:val="00184357"/>
    <w:rsid w:val="001A1FC0"/>
    <w:rsid w:val="001A2744"/>
    <w:rsid w:val="001A5D9C"/>
    <w:rsid w:val="001A6C2D"/>
    <w:rsid w:val="001B499E"/>
    <w:rsid w:val="001B58FD"/>
    <w:rsid w:val="001C38C3"/>
    <w:rsid w:val="001C5AC3"/>
    <w:rsid w:val="001C6DE9"/>
    <w:rsid w:val="001C711A"/>
    <w:rsid w:val="001D2956"/>
    <w:rsid w:val="001E101A"/>
    <w:rsid w:val="001E4AAA"/>
    <w:rsid w:val="001E4B24"/>
    <w:rsid w:val="001F0CBC"/>
    <w:rsid w:val="001F11CB"/>
    <w:rsid w:val="001F1734"/>
    <w:rsid w:val="001F6A5F"/>
    <w:rsid w:val="002036D3"/>
    <w:rsid w:val="0020744F"/>
    <w:rsid w:val="00210739"/>
    <w:rsid w:val="00210E2D"/>
    <w:rsid w:val="00215B92"/>
    <w:rsid w:val="00216191"/>
    <w:rsid w:val="00222EF8"/>
    <w:rsid w:val="00223C1E"/>
    <w:rsid w:val="0022625A"/>
    <w:rsid w:val="00231A73"/>
    <w:rsid w:val="0023377D"/>
    <w:rsid w:val="00243924"/>
    <w:rsid w:val="00244E62"/>
    <w:rsid w:val="0025095F"/>
    <w:rsid w:val="0025176A"/>
    <w:rsid w:val="00252597"/>
    <w:rsid w:val="00254955"/>
    <w:rsid w:val="00254C1B"/>
    <w:rsid w:val="002571D3"/>
    <w:rsid w:val="00257DCE"/>
    <w:rsid w:val="00263841"/>
    <w:rsid w:val="0027098C"/>
    <w:rsid w:val="00272B53"/>
    <w:rsid w:val="00277527"/>
    <w:rsid w:val="0028039F"/>
    <w:rsid w:val="00281FCB"/>
    <w:rsid w:val="00284578"/>
    <w:rsid w:val="00286995"/>
    <w:rsid w:val="00287201"/>
    <w:rsid w:val="00291A43"/>
    <w:rsid w:val="002A32B7"/>
    <w:rsid w:val="002A4B1B"/>
    <w:rsid w:val="002A5391"/>
    <w:rsid w:val="002B161D"/>
    <w:rsid w:val="002B394A"/>
    <w:rsid w:val="002B6DEE"/>
    <w:rsid w:val="002B7798"/>
    <w:rsid w:val="002C1B1D"/>
    <w:rsid w:val="002C67F8"/>
    <w:rsid w:val="002D7F64"/>
    <w:rsid w:val="002F165F"/>
    <w:rsid w:val="002F5CDD"/>
    <w:rsid w:val="00304179"/>
    <w:rsid w:val="0031161F"/>
    <w:rsid w:val="003200BA"/>
    <w:rsid w:val="00320341"/>
    <w:rsid w:val="003213C7"/>
    <w:rsid w:val="0032224A"/>
    <w:rsid w:val="003241A0"/>
    <w:rsid w:val="003269C4"/>
    <w:rsid w:val="00327179"/>
    <w:rsid w:val="003425CA"/>
    <w:rsid w:val="00346730"/>
    <w:rsid w:val="00352E8C"/>
    <w:rsid w:val="003538AD"/>
    <w:rsid w:val="00356238"/>
    <w:rsid w:val="00357F69"/>
    <w:rsid w:val="0036341D"/>
    <w:rsid w:val="00365526"/>
    <w:rsid w:val="0036775A"/>
    <w:rsid w:val="00370563"/>
    <w:rsid w:val="00371E8C"/>
    <w:rsid w:val="0037704C"/>
    <w:rsid w:val="00384B7C"/>
    <w:rsid w:val="00387AE2"/>
    <w:rsid w:val="00390183"/>
    <w:rsid w:val="003925E9"/>
    <w:rsid w:val="003A23B8"/>
    <w:rsid w:val="003A56E1"/>
    <w:rsid w:val="003B0D25"/>
    <w:rsid w:val="003B13F0"/>
    <w:rsid w:val="003B1B86"/>
    <w:rsid w:val="003B5A58"/>
    <w:rsid w:val="003B5C04"/>
    <w:rsid w:val="003B6DB5"/>
    <w:rsid w:val="003B7102"/>
    <w:rsid w:val="003C1E47"/>
    <w:rsid w:val="003C273C"/>
    <w:rsid w:val="003E0A10"/>
    <w:rsid w:val="003E7F26"/>
    <w:rsid w:val="003F0154"/>
    <w:rsid w:val="003F1746"/>
    <w:rsid w:val="004047CE"/>
    <w:rsid w:val="00404EFB"/>
    <w:rsid w:val="004077A1"/>
    <w:rsid w:val="00411713"/>
    <w:rsid w:val="00415829"/>
    <w:rsid w:val="00415B2C"/>
    <w:rsid w:val="00424776"/>
    <w:rsid w:val="004258DC"/>
    <w:rsid w:val="00426786"/>
    <w:rsid w:val="004351DD"/>
    <w:rsid w:val="0044171D"/>
    <w:rsid w:val="0044299D"/>
    <w:rsid w:val="004434A3"/>
    <w:rsid w:val="00447001"/>
    <w:rsid w:val="00447626"/>
    <w:rsid w:val="00452227"/>
    <w:rsid w:val="00452952"/>
    <w:rsid w:val="004531F8"/>
    <w:rsid w:val="00455828"/>
    <w:rsid w:val="00456770"/>
    <w:rsid w:val="00460D14"/>
    <w:rsid w:val="00461C49"/>
    <w:rsid w:val="0046215A"/>
    <w:rsid w:val="0046551D"/>
    <w:rsid w:val="0046660B"/>
    <w:rsid w:val="00466821"/>
    <w:rsid w:val="00471D32"/>
    <w:rsid w:val="00474202"/>
    <w:rsid w:val="00475AC6"/>
    <w:rsid w:val="004802CE"/>
    <w:rsid w:val="00482604"/>
    <w:rsid w:val="004847B7"/>
    <w:rsid w:val="0048675E"/>
    <w:rsid w:val="00491FE0"/>
    <w:rsid w:val="00492C18"/>
    <w:rsid w:val="00495C47"/>
    <w:rsid w:val="0049721D"/>
    <w:rsid w:val="004A2DBE"/>
    <w:rsid w:val="004A72AB"/>
    <w:rsid w:val="004B247D"/>
    <w:rsid w:val="004B3957"/>
    <w:rsid w:val="004C7E85"/>
    <w:rsid w:val="004D0FAE"/>
    <w:rsid w:val="004D328E"/>
    <w:rsid w:val="004D5437"/>
    <w:rsid w:val="004D585E"/>
    <w:rsid w:val="004D5A84"/>
    <w:rsid w:val="004D60B6"/>
    <w:rsid w:val="004E116D"/>
    <w:rsid w:val="004E2453"/>
    <w:rsid w:val="004E6466"/>
    <w:rsid w:val="004E7A24"/>
    <w:rsid w:val="004F20AE"/>
    <w:rsid w:val="004F2DE7"/>
    <w:rsid w:val="004F5FE1"/>
    <w:rsid w:val="004F65BB"/>
    <w:rsid w:val="004F73A1"/>
    <w:rsid w:val="004F7C6A"/>
    <w:rsid w:val="00501758"/>
    <w:rsid w:val="00502638"/>
    <w:rsid w:val="005030A2"/>
    <w:rsid w:val="00504ED9"/>
    <w:rsid w:val="0050770C"/>
    <w:rsid w:val="00507F7D"/>
    <w:rsid w:val="00511CD3"/>
    <w:rsid w:val="0051232A"/>
    <w:rsid w:val="005132F7"/>
    <w:rsid w:val="0051592E"/>
    <w:rsid w:val="005168AF"/>
    <w:rsid w:val="00517544"/>
    <w:rsid w:val="00517872"/>
    <w:rsid w:val="00520EEE"/>
    <w:rsid w:val="00521172"/>
    <w:rsid w:val="00521D2D"/>
    <w:rsid w:val="005302ED"/>
    <w:rsid w:val="00540166"/>
    <w:rsid w:val="00542E69"/>
    <w:rsid w:val="00546632"/>
    <w:rsid w:val="00552298"/>
    <w:rsid w:val="00553BE2"/>
    <w:rsid w:val="0055407B"/>
    <w:rsid w:val="005572FB"/>
    <w:rsid w:val="0056466D"/>
    <w:rsid w:val="00567207"/>
    <w:rsid w:val="00570B06"/>
    <w:rsid w:val="005730B5"/>
    <w:rsid w:val="005779B5"/>
    <w:rsid w:val="00581CC9"/>
    <w:rsid w:val="00583554"/>
    <w:rsid w:val="00584582"/>
    <w:rsid w:val="00584C15"/>
    <w:rsid w:val="005908FF"/>
    <w:rsid w:val="0059120F"/>
    <w:rsid w:val="005922AC"/>
    <w:rsid w:val="005942E2"/>
    <w:rsid w:val="00594A2B"/>
    <w:rsid w:val="005954F1"/>
    <w:rsid w:val="00596352"/>
    <w:rsid w:val="005974A4"/>
    <w:rsid w:val="005A087A"/>
    <w:rsid w:val="005A1D77"/>
    <w:rsid w:val="005A3274"/>
    <w:rsid w:val="005A3FD0"/>
    <w:rsid w:val="005B1C44"/>
    <w:rsid w:val="005B3831"/>
    <w:rsid w:val="005B577E"/>
    <w:rsid w:val="005B7DF0"/>
    <w:rsid w:val="005C5D71"/>
    <w:rsid w:val="005C5F47"/>
    <w:rsid w:val="005C68DB"/>
    <w:rsid w:val="005D05FE"/>
    <w:rsid w:val="005D12B2"/>
    <w:rsid w:val="005E2E37"/>
    <w:rsid w:val="005E3CF8"/>
    <w:rsid w:val="005E3D00"/>
    <w:rsid w:val="005F09D2"/>
    <w:rsid w:val="005F3E5B"/>
    <w:rsid w:val="005F58F0"/>
    <w:rsid w:val="005F665B"/>
    <w:rsid w:val="006003DA"/>
    <w:rsid w:val="006028DC"/>
    <w:rsid w:val="00604C5D"/>
    <w:rsid w:val="006052B6"/>
    <w:rsid w:val="00612216"/>
    <w:rsid w:val="006141E9"/>
    <w:rsid w:val="00617565"/>
    <w:rsid w:val="00620FE1"/>
    <w:rsid w:val="00622093"/>
    <w:rsid w:val="00622841"/>
    <w:rsid w:val="00631984"/>
    <w:rsid w:val="00633C49"/>
    <w:rsid w:val="00634FEA"/>
    <w:rsid w:val="00636A88"/>
    <w:rsid w:val="0064046A"/>
    <w:rsid w:val="0064266C"/>
    <w:rsid w:val="00646F41"/>
    <w:rsid w:val="006477A7"/>
    <w:rsid w:val="006510F1"/>
    <w:rsid w:val="00657DBB"/>
    <w:rsid w:val="00665331"/>
    <w:rsid w:val="0067151A"/>
    <w:rsid w:val="006750CF"/>
    <w:rsid w:val="0067649A"/>
    <w:rsid w:val="0068262C"/>
    <w:rsid w:val="00682DE0"/>
    <w:rsid w:val="00684BC9"/>
    <w:rsid w:val="00693C1F"/>
    <w:rsid w:val="006A11E2"/>
    <w:rsid w:val="006A1C88"/>
    <w:rsid w:val="006A2502"/>
    <w:rsid w:val="006A374C"/>
    <w:rsid w:val="006A4FB5"/>
    <w:rsid w:val="006A5BC9"/>
    <w:rsid w:val="006A6CF2"/>
    <w:rsid w:val="006B0DBA"/>
    <w:rsid w:val="006B5D51"/>
    <w:rsid w:val="006C0B43"/>
    <w:rsid w:val="006C143B"/>
    <w:rsid w:val="006C1B16"/>
    <w:rsid w:val="006C1E2E"/>
    <w:rsid w:val="006C219E"/>
    <w:rsid w:val="006C44BE"/>
    <w:rsid w:val="006C5DE4"/>
    <w:rsid w:val="006D0B2D"/>
    <w:rsid w:val="006D49FE"/>
    <w:rsid w:val="006E0699"/>
    <w:rsid w:val="006E2825"/>
    <w:rsid w:val="006E53CA"/>
    <w:rsid w:val="006E7AC4"/>
    <w:rsid w:val="006E7DFA"/>
    <w:rsid w:val="006F43BE"/>
    <w:rsid w:val="0070071B"/>
    <w:rsid w:val="0071074D"/>
    <w:rsid w:val="0071551E"/>
    <w:rsid w:val="00722EDF"/>
    <w:rsid w:val="0072771F"/>
    <w:rsid w:val="00731C62"/>
    <w:rsid w:val="00733DD0"/>
    <w:rsid w:val="00735A89"/>
    <w:rsid w:val="00736480"/>
    <w:rsid w:val="00741CF4"/>
    <w:rsid w:val="00743973"/>
    <w:rsid w:val="0074422B"/>
    <w:rsid w:val="00747826"/>
    <w:rsid w:val="0075080C"/>
    <w:rsid w:val="00753453"/>
    <w:rsid w:val="007606C9"/>
    <w:rsid w:val="0076550C"/>
    <w:rsid w:val="007937C5"/>
    <w:rsid w:val="00795BAF"/>
    <w:rsid w:val="00796306"/>
    <w:rsid w:val="00796E2B"/>
    <w:rsid w:val="00797F14"/>
    <w:rsid w:val="007A1F4D"/>
    <w:rsid w:val="007A389B"/>
    <w:rsid w:val="007A3996"/>
    <w:rsid w:val="007A3D52"/>
    <w:rsid w:val="007A679F"/>
    <w:rsid w:val="007A6C7D"/>
    <w:rsid w:val="007B5703"/>
    <w:rsid w:val="007B6859"/>
    <w:rsid w:val="007C3964"/>
    <w:rsid w:val="007C3EC3"/>
    <w:rsid w:val="007C4162"/>
    <w:rsid w:val="007D21C1"/>
    <w:rsid w:val="007D7C46"/>
    <w:rsid w:val="007E258D"/>
    <w:rsid w:val="007E3BDB"/>
    <w:rsid w:val="007E45E1"/>
    <w:rsid w:val="007E4BF1"/>
    <w:rsid w:val="007E6973"/>
    <w:rsid w:val="007E7B31"/>
    <w:rsid w:val="007F2E6A"/>
    <w:rsid w:val="00804897"/>
    <w:rsid w:val="00805132"/>
    <w:rsid w:val="00807CFC"/>
    <w:rsid w:val="008164AD"/>
    <w:rsid w:val="00816D3A"/>
    <w:rsid w:val="008265D2"/>
    <w:rsid w:val="00832A87"/>
    <w:rsid w:val="00834BE7"/>
    <w:rsid w:val="0084305F"/>
    <w:rsid w:val="00845163"/>
    <w:rsid w:val="00850C57"/>
    <w:rsid w:val="00852B0A"/>
    <w:rsid w:val="008578A0"/>
    <w:rsid w:val="008600D8"/>
    <w:rsid w:val="00860819"/>
    <w:rsid w:val="00861339"/>
    <w:rsid w:val="008665F2"/>
    <w:rsid w:val="00867B54"/>
    <w:rsid w:val="008759B9"/>
    <w:rsid w:val="00882D44"/>
    <w:rsid w:val="00885482"/>
    <w:rsid w:val="00886E5D"/>
    <w:rsid w:val="00892565"/>
    <w:rsid w:val="00896BD6"/>
    <w:rsid w:val="008A49B5"/>
    <w:rsid w:val="008A75F5"/>
    <w:rsid w:val="008A7B44"/>
    <w:rsid w:val="008B1B5E"/>
    <w:rsid w:val="008B33A8"/>
    <w:rsid w:val="008B647A"/>
    <w:rsid w:val="008C09A8"/>
    <w:rsid w:val="008C1653"/>
    <w:rsid w:val="008C3D55"/>
    <w:rsid w:val="008C3E85"/>
    <w:rsid w:val="008E0FD4"/>
    <w:rsid w:val="008E1937"/>
    <w:rsid w:val="008E46FF"/>
    <w:rsid w:val="008E7A0A"/>
    <w:rsid w:val="008E7B06"/>
    <w:rsid w:val="009024A8"/>
    <w:rsid w:val="00903131"/>
    <w:rsid w:val="009066FA"/>
    <w:rsid w:val="00907492"/>
    <w:rsid w:val="009121FF"/>
    <w:rsid w:val="0091431C"/>
    <w:rsid w:val="0091715C"/>
    <w:rsid w:val="00920E85"/>
    <w:rsid w:val="00925C96"/>
    <w:rsid w:val="009311B8"/>
    <w:rsid w:val="00932011"/>
    <w:rsid w:val="00933394"/>
    <w:rsid w:val="00935D88"/>
    <w:rsid w:val="009364AE"/>
    <w:rsid w:val="009444D5"/>
    <w:rsid w:val="00945BB9"/>
    <w:rsid w:val="00953E8C"/>
    <w:rsid w:val="00957F39"/>
    <w:rsid w:val="00960E33"/>
    <w:rsid w:val="00961EE2"/>
    <w:rsid w:val="00962418"/>
    <w:rsid w:val="009658FF"/>
    <w:rsid w:val="009664A9"/>
    <w:rsid w:val="0097095A"/>
    <w:rsid w:val="00973A86"/>
    <w:rsid w:val="00980A57"/>
    <w:rsid w:val="00985007"/>
    <w:rsid w:val="00991486"/>
    <w:rsid w:val="00991861"/>
    <w:rsid w:val="00993270"/>
    <w:rsid w:val="009970DB"/>
    <w:rsid w:val="00997165"/>
    <w:rsid w:val="009A5808"/>
    <w:rsid w:val="009A64B3"/>
    <w:rsid w:val="009A6C33"/>
    <w:rsid w:val="009B089B"/>
    <w:rsid w:val="009B5AA1"/>
    <w:rsid w:val="009B75C9"/>
    <w:rsid w:val="009B772D"/>
    <w:rsid w:val="009B79CE"/>
    <w:rsid w:val="009C4020"/>
    <w:rsid w:val="009C61E2"/>
    <w:rsid w:val="009D1215"/>
    <w:rsid w:val="009D34FA"/>
    <w:rsid w:val="009D495F"/>
    <w:rsid w:val="009E1CD0"/>
    <w:rsid w:val="009E66F1"/>
    <w:rsid w:val="009F17DE"/>
    <w:rsid w:val="009F3B67"/>
    <w:rsid w:val="00A000E5"/>
    <w:rsid w:val="00A02157"/>
    <w:rsid w:val="00A027C5"/>
    <w:rsid w:val="00A0444A"/>
    <w:rsid w:val="00A20524"/>
    <w:rsid w:val="00A22902"/>
    <w:rsid w:val="00A2434E"/>
    <w:rsid w:val="00A263CC"/>
    <w:rsid w:val="00A33519"/>
    <w:rsid w:val="00A34BB6"/>
    <w:rsid w:val="00A41B1E"/>
    <w:rsid w:val="00A44623"/>
    <w:rsid w:val="00A4675F"/>
    <w:rsid w:val="00A524A6"/>
    <w:rsid w:val="00A54660"/>
    <w:rsid w:val="00A60669"/>
    <w:rsid w:val="00A60B20"/>
    <w:rsid w:val="00A62B2D"/>
    <w:rsid w:val="00A6360E"/>
    <w:rsid w:val="00A70274"/>
    <w:rsid w:val="00A70C71"/>
    <w:rsid w:val="00A73034"/>
    <w:rsid w:val="00A77227"/>
    <w:rsid w:val="00A82D0C"/>
    <w:rsid w:val="00A87C9F"/>
    <w:rsid w:val="00A95DE9"/>
    <w:rsid w:val="00A97A7E"/>
    <w:rsid w:val="00AA12CB"/>
    <w:rsid w:val="00AA3C3D"/>
    <w:rsid w:val="00AA3ECF"/>
    <w:rsid w:val="00AA4188"/>
    <w:rsid w:val="00AA4344"/>
    <w:rsid w:val="00AA49DE"/>
    <w:rsid w:val="00AA7607"/>
    <w:rsid w:val="00AA7D0B"/>
    <w:rsid w:val="00AB4A86"/>
    <w:rsid w:val="00AB787A"/>
    <w:rsid w:val="00AC028B"/>
    <w:rsid w:val="00AC32BA"/>
    <w:rsid w:val="00AD13F4"/>
    <w:rsid w:val="00AE1766"/>
    <w:rsid w:val="00AE1813"/>
    <w:rsid w:val="00AE285F"/>
    <w:rsid w:val="00AE530E"/>
    <w:rsid w:val="00AF1271"/>
    <w:rsid w:val="00AF13D5"/>
    <w:rsid w:val="00AF4248"/>
    <w:rsid w:val="00AF7575"/>
    <w:rsid w:val="00B0009F"/>
    <w:rsid w:val="00B0192C"/>
    <w:rsid w:val="00B11ED3"/>
    <w:rsid w:val="00B22769"/>
    <w:rsid w:val="00B26F3A"/>
    <w:rsid w:val="00B27D2D"/>
    <w:rsid w:val="00B30800"/>
    <w:rsid w:val="00B32BC0"/>
    <w:rsid w:val="00B344E4"/>
    <w:rsid w:val="00B3459F"/>
    <w:rsid w:val="00B35BA5"/>
    <w:rsid w:val="00B376ED"/>
    <w:rsid w:val="00B405C5"/>
    <w:rsid w:val="00B421A4"/>
    <w:rsid w:val="00B47A5F"/>
    <w:rsid w:val="00B523A3"/>
    <w:rsid w:val="00B53D21"/>
    <w:rsid w:val="00B54072"/>
    <w:rsid w:val="00B54FC3"/>
    <w:rsid w:val="00B56EE5"/>
    <w:rsid w:val="00B6305A"/>
    <w:rsid w:val="00B630AC"/>
    <w:rsid w:val="00B7590F"/>
    <w:rsid w:val="00B83AC7"/>
    <w:rsid w:val="00B859AD"/>
    <w:rsid w:val="00B908A0"/>
    <w:rsid w:val="00B91B44"/>
    <w:rsid w:val="00B94B16"/>
    <w:rsid w:val="00BA29A3"/>
    <w:rsid w:val="00BA34F2"/>
    <w:rsid w:val="00BA5BBF"/>
    <w:rsid w:val="00BA73F1"/>
    <w:rsid w:val="00BA778E"/>
    <w:rsid w:val="00BB6588"/>
    <w:rsid w:val="00BC0658"/>
    <w:rsid w:val="00BC34D2"/>
    <w:rsid w:val="00BC7BA8"/>
    <w:rsid w:val="00BD0A34"/>
    <w:rsid w:val="00BD105F"/>
    <w:rsid w:val="00BD18AE"/>
    <w:rsid w:val="00BD29CA"/>
    <w:rsid w:val="00BD6258"/>
    <w:rsid w:val="00BD68E8"/>
    <w:rsid w:val="00BE6789"/>
    <w:rsid w:val="00BE69BC"/>
    <w:rsid w:val="00BF44DE"/>
    <w:rsid w:val="00BF6012"/>
    <w:rsid w:val="00BF75BF"/>
    <w:rsid w:val="00C0153B"/>
    <w:rsid w:val="00C04BAA"/>
    <w:rsid w:val="00C05736"/>
    <w:rsid w:val="00C05ACC"/>
    <w:rsid w:val="00C11D07"/>
    <w:rsid w:val="00C144AB"/>
    <w:rsid w:val="00C163A8"/>
    <w:rsid w:val="00C170A3"/>
    <w:rsid w:val="00C23852"/>
    <w:rsid w:val="00C26F53"/>
    <w:rsid w:val="00C26FF2"/>
    <w:rsid w:val="00C330D7"/>
    <w:rsid w:val="00C36CFA"/>
    <w:rsid w:val="00C41EA0"/>
    <w:rsid w:val="00C43896"/>
    <w:rsid w:val="00C45806"/>
    <w:rsid w:val="00C52A07"/>
    <w:rsid w:val="00C605D5"/>
    <w:rsid w:val="00C606B4"/>
    <w:rsid w:val="00C61827"/>
    <w:rsid w:val="00C62B78"/>
    <w:rsid w:val="00C63E65"/>
    <w:rsid w:val="00C673F4"/>
    <w:rsid w:val="00C6757B"/>
    <w:rsid w:val="00C7421E"/>
    <w:rsid w:val="00C7450D"/>
    <w:rsid w:val="00C76BAB"/>
    <w:rsid w:val="00C77FA9"/>
    <w:rsid w:val="00C84702"/>
    <w:rsid w:val="00C85E3F"/>
    <w:rsid w:val="00C87934"/>
    <w:rsid w:val="00C9186D"/>
    <w:rsid w:val="00C94E2C"/>
    <w:rsid w:val="00C957EF"/>
    <w:rsid w:val="00CA06CD"/>
    <w:rsid w:val="00CA4391"/>
    <w:rsid w:val="00CA57F7"/>
    <w:rsid w:val="00CA62FD"/>
    <w:rsid w:val="00CB025F"/>
    <w:rsid w:val="00CB37F2"/>
    <w:rsid w:val="00CB5C33"/>
    <w:rsid w:val="00CC07C8"/>
    <w:rsid w:val="00CC1127"/>
    <w:rsid w:val="00CC3A39"/>
    <w:rsid w:val="00CC737E"/>
    <w:rsid w:val="00CD1BD0"/>
    <w:rsid w:val="00CD2365"/>
    <w:rsid w:val="00CD7D20"/>
    <w:rsid w:val="00CE05F5"/>
    <w:rsid w:val="00CF0226"/>
    <w:rsid w:val="00CF3672"/>
    <w:rsid w:val="00D00C39"/>
    <w:rsid w:val="00D01E20"/>
    <w:rsid w:val="00D03F12"/>
    <w:rsid w:val="00D056A0"/>
    <w:rsid w:val="00D07B48"/>
    <w:rsid w:val="00D15B4F"/>
    <w:rsid w:val="00D16BFD"/>
    <w:rsid w:val="00D20274"/>
    <w:rsid w:val="00D220A3"/>
    <w:rsid w:val="00D24A3A"/>
    <w:rsid w:val="00D304CF"/>
    <w:rsid w:val="00D31E6E"/>
    <w:rsid w:val="00D36FFF"/>
    <w:rsid w:val="00D45853"/>
    <w:rsid w:val="00D4690E"/>
    <w:rsid w:val="00D469E7"/>
    <w:rsid w:val="00D471FB"/>
    <w:rsid w:val="00D47FC1"/>
    <w:rsid w:val="00D50147"/>
    <w:rsid w:val="00D50B5B"/>
    <w:rsid w:val="00D5198F"/>
    <w:rsid w:val="00D5264E"/>
    <w:rsid w:val="00D53552"/>
    <w:rsid w:val="00D55462"/>
    <w:rsid w:val="00D57997"/>
    <w:rsid w:val="00D57A0F"/>
    <w:rsid w:val="00D6093B"/>
    <w:rsid w:val="00D62BE0"/>
    <w:rsid w:val="00D672F9"/>
    <w:rsid w:val="00D74B52"/>
    <w:rsid w:val="00D77448"/>
    <w:rsid w:val="00D8295A"/>
    <w:rsid w:val="00D829C4"/>
    <w:rsid w:val="00D937AD"/>
    <w:rsid w:val="00D94B93"/>
    <w:rsid w:val="00DA6FF9"/>
    <w:rsid w:val="00DB4482"/>
    <w:rsid w:val="00DB6DD9"/>
    <w:rsid w:val="00DB7A2D"/>
    <w:rsid w:val="00DC4CD5"/>
    <w:rsid w:val="00DD0DF7"/>
    <w:rsid w:val="00DD3791"/>
    <w:rsid w:val="00DD4716"/>
    <w:rsid w:val="00DD6EDB"/>
    <w:rsid w:val="00DD739B"/>
    <w:rsid w:val="00DE18ED"/>
    <w:rsid w:val="00DE3859"/>
    <w:rsid w:val="00DE3C31"/>
    <w:rsid w:val="00DE55EE"/>
    <w:rsid w:val="00DF02D8"/>
    <w:rsid w:val="00DF08C0"/>
    <w:rsid w:val="00DF275A"/>
    <w:rsid w:val="00DF340E"/>
    <w:rsid w:val="00DF609C"/>
    <w:rsid w:val="00DF751B"/>
    <w:rsid w:val="00DF7C09"/>
    <w:rsid w:val="00E0391B"/>
    <w:rsid w:val="00E04CF8"/>
    <w:rsid w:val="00E10247"/>
    <w:rsid w:val="00E13660"/>
    <w:rsid w:val="00E16377"/>
    <w:rsid w:val="00E168D3"/>
    <w:rsid w:val="00E20A89"/>
    <w:rsid w:val="00E22DFB"/>
    <w:rsid w:val="00E25E84"/>
    <w:rsid w:val="00E334CA"/>
    <w:rsid w:val="00E37E16"/>
    <w:rsid w:val="00E40343"/>
    <w:rsid w:val="00E40AE3"/>
    <w:rsid w:val="00E45718"/>
    <w:rsid w:val="00E47D21"/>
    <w:rsid w:val="00E60459"/>
    <w:rsid w:val="00E6219B"/>
    <w:rsid w:val="00E62DA3"/>
    <w:rsid w:val="00E65831"/>
    <w:rsid w:val="00E73349"/>
    <w:rsid w:val="00E8124A"/>
    <w:rsid w:val="00E833D5"/>
    <w:rsid w:val="00E85ADF"/>
    <w:rsid w:val="00E85FB3"/>
    <w:rsid w:val="00E90845"/>
    <w:rsid w:val="00E92BF9"/>
    <w:rsid w:val="00E93F54"/>
    <w:rsid w:val="00E9615F"/>
    <w:rsid w:val="00E9625C"/>
    <w:rsid w:val="00EA220C"/>
    <w:rsid w:val="00EA629C"/>
    <w:rsid w:val="00EB6206"/>
    <w:rsid w:val="00EC0B65"/>
    <w:rsid w:val="00EC4675"/>
    <w:rsid w:val="00EC4B18"/>
    <w:rsid w:val="00EC6D08"/>
    <w:rsid w:val="00ED2DEC"/>
    <w:rsid w:val="00ED415E"/>
    <w:rsid w:val="00EE1CBC"/>
    <w:rsid w:val="00EE278C"/>
    <w:rsid w:val="00EE3142"/>
    <w:rsid w:val="00EE3962"/>
    <w:rsid w:val="00EE77AB"/>
    <w:rsid w:val="00EE78DA"/>
    <w:rsid w:val="00EF352D"/>
    <w:rsid w:val="00F012B6"/>
    <w:rsid w:val="00F01662"/>
    <w:rsid w:val="00F02B3B"/>
    <w:rsid w:val="00F079B8"/>
    <w:rsid w:val="00F139CB"/>
    <w:rsid w:val="00F17BF3"/>
    <w:rsid w:val="00F223BF"/>
    <w:rsid w:val="00F228BA"/>
    <w:rsid w:val="00F31DDC"/>
    <w:rsid w:val="00F31E85"/>
    <w:rsid w:val="00F440DF"/>
    <w:rsid w:val="00F44574"/>
    <w:rsid w:val="00F56481"/>
    <w:rsid w:val="00F6237F"/>
    <w:rsid w:val="00F6266C"/>
    <w:rsid w:val="00F62DDC"/>
    <w:rsid w:val="00F63451"/>
    <w:rsid w:val="00F659A2"/>
    <w:rsid w:val="00F74E1D"/>
    <w:rsid w:val="00F758DD"/>
    <w:rsid w:val="00F75A87"/>
    <w:rsid w:val="00F76E10"/>
    <w:rsid w:val="00F82710"/>
    <w:rsid w:val="00F91D3C"/>
    <w:rsid w:val="00F92D4B"/>
    <w:rsid w:val="00F9351E"/>
    <w:rsid w:val="00F9597D"/>
    <w:rsid w:val="00F9743E"/>
    <w:rsid w:val="00FA08B9"/>
    <w:rsid w:val="00FA0930"/>
    <w:rsid w:val="00FB19EA"/>
    <w:rsid w:val="00FB46F5"/>
    <w:rsid w:val="00FB747B"/>
    <w:rsid w:val="00FB7F9D"/>
    <w:rsid w:val="00FC1C8C"/>
    <w:rsid w:val="00FC2452"/>
    <w:rsid w:val="00FC47A0"/>
    <w:rsid w:val="00FC6FE1"/>
    <w:rsid w:val="00FD06B6"/>
    <w:rsid w:val="00FD5633"/>
    <w:rsid w:val="00FE7FF1"/>
    <w:rsid w:val="00FF62F3"/>
    <w:rsid w:val="00FF74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BCD52"/>
  <w15:docId w15:val="{B7F96BF0-00FA-4EE0-BFA5-F27AA4B9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tabs>
        <w:tab w:val="left" w:pos="567"/>
      </w:tabs>
      <w:spacing w:line="280" w:lineRule="atLeast"/>
      <w:ind w:left="720" w:hanging="720"/>
      <w:jc w:val="center"/>
      <w:outlineLvl w:val="0"/>
    </w:pPr>
    <w:rPr>
      <w:b/>
      <w:sz w:val="24"/>
      <w:u w:val="single"/>
    </w:rPr>
  </w:style>
  <w:style w:type="paragraph" w:styleId="2">
    <w:name w:val="heading 2"/>
    <w:basedOn w:val="a"/>
    <w:next w:val="a"/>
    <w:link w:val="20"/>
    <w:uiPriority w:val="9"/>
    <w:unhideWhenUsed/>
    <w:qFormat/>
    <w:rsid w:val="005963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542E6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pPr>
      <w:spacing w:line="240" w:lineRule="atLeast"/>
      <w:ind w:left="720" w:hanging="720"/>
      <w:jc w:val="both"/>
    </w:pPr>
    <w:rPr>
      <w:rFonts w:ascii="CG Times (WN)" w:hAnsi="CG Times (WN)"/>
      <w:sz w:val="24"/>
    </w:rPr>
  </w:style>
  <w:style w:type="paragraph" w:styleId="22">
    <w:name w:val="Body Text Indent 2"/>
    <w:basedOn w:val="a"/>
    <w:pPr>
      <w:ind w:left="360"/>
      <w:jc w:val="both"/>
    </w:pPr>
    <w:rPr>
      <w:rFonts w:ascii="CG Times (WN)" w:hAnsi="CG Times (WN)"/>
      <w:sz w:val="24"/>
      <w:u w:val="single"/>
    </w:rPr>
  </w:style>
  <w:style w:type="paragraph" w:customStyle="1" w:styleId="BodyText1">
    <w:name w:val="Body Text1"/>
    <w:basedOn w:val="a"/>
    <w:pPr>
      <w:spacing w:after="280" w:line="280" w:lineRule="exact"/>
    </w:pPr>
    <w:rPr>
      <w:rFonts w:ascii="New York" w:hAnsi="New York"/>
      <w:sz w:val="18"/>
    </w:rPr>
  </w:style>
  <w:style w:type="paragraph" w:customStyle="1" w:styleId="Subhead">
    <w:name w:val="Subhead"/>
    <w:basedOn w:val="a"/>
    <w:pPr>
      <w:keepNext/>
      <w:tabs>
        <w:tab w:val="left" w:pos="340"/>
      </w:tabs>
      <w:spacing w:line="280" w:lineRule="exact"/>
    </w:pPr>
    <w:rPr>
      <w:rFonts w:ascii="New York" w:hAnsi="New York"/>
      <w:sz w:val="18"/>
    </w:rPr>
  </w:style>
  <w:style w:type="paragraph" w:customStyle="1" w:styleId="Bodyindent">
    <w:name w:val="Body indent"/>
    <w:basedOn w:val="Bodyspace"/>
    <w:pPr>
      <w:tabs>
        <w:tab w:val="left" w:pos="312"/>
        <w:tab w:val="left" w:pos="620"/>
      </w:tabs>
      <w:ind w:left="312" w:hanging="312"/>
    </w:pPr>
  </w:style>
  <w:style w:type="paragraph" w:customStyle="1" w:styleId="Bodyspace">
    <w:name w:val="Body + space"/>
    <w:basedOn w:val="BodyText1"/>
    <w:next w:val="Bodyindent"/>
  </w:style>
  <w:style w:type="paragraph" w:styleId="a3">
    <w:name w:val="header"/>
    <w:basedOn w:val="a"/>
    <w:pPr>
      <w:tabs>
        <w:tab w:val="center" w:pos="4819"/>
        <w:tab w:val="right" w:pos="9071"/>
      </w:tabs>
    </w:pPr>
    <w:rPr>
      <w:rFonts w:ascii="CG Times (E1)" w:hAnsi="CG Times (E1)"/>
      <w:noProof/>
      <w:sz w:val="24"/>
    </w:rPr>
  </w:style>
  <w:style w:type="paragraph" w:styleId="a4">
    <w:name w:val="footer"/>
    <w:basedOn w:val="a"/>
    <w:pPr>
      <w:tabs>
        <w:tab w:val="center" w:pos="4819"/>
        <w:tab w:val="right" w:pos="9071"/>
      </w:tabs>
    </w:pPr>
    <w:rPr>
      <w:rFonts w:ascii="CG Times (E1)" w:hAnsi="CG Times (E1)"/>
      <w:noProof/>
      <w:sz w:val="24"/>
    </w:rPr>
  </w:style>
  <w:style w:type="character" w:styleId="a5">
    <w:name w:val="page number"/>
    <w:basedOn w:val="a0"/>
  </w:style>
  <w:style w:type="paragraph" w:styleId="a6">
    <w:name w:val="Body Text"/>
    <w:basedOn w:val="a"/>
    <w:pPr>
      <w:tabs>
        <w:tab w:val="left" w:pos="567"/>
      </w:tabs>
      <w:spacing w:line="140" w:lineRule="atLeast"/>
      <w:jc w:val="both"/>
    </w:pPr>
    <w:rPr>
      <w:b/>
    </w:rPr>
  </w:style>
  <w:style w:type="paragraph" w:styleId="a7">
    <w:name w:val="Balloon Text"/>
    <w:basedOn w:val="a"/>
    <w:semiHidden/>
    <w:rsid w:val="001546F5"/>
    <w:rPr>
      <w:rFonts w:ascii="Tahoma" w:hAnsi="Tahoma" w:cs="Tahoma"/>
      <w:sz w:val="16"/>
      <w:szCs w:val="16"/>
    </w:rPr>
  </w:style>
  <w:style w:type="table" w:styleId="a8">
    <w:name w:val="Table Grid"/>
    <w:basedOn w:val="a1"/>
    <w:uiPriority w:val="59"/>
    <w:rsid w:val="0099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0F4AA7"/>
    <w:rPr>
      <w:color w:val="0000FF"/>
      <w:u w:val="single"/>
    </w:rPr>
  </w:style>
  <w:style w:type="paragraph" w:customStyle="1" w:styleId="CharChar">
    <w:name w:val="Char Char"/>
    <w:basedOn w:val="a"/>
    <w:rsid w:val="000E1A37"/>
    <w:pPr>
      <w:autoSpaceDE w:val="0"/>
      <w:autoSpaceDN w:val="0"/>
      <w:spacing w:after="160" w:line="240" w:lineRule="exact"/>
    </w:pPr>
    <w:rPr>
      <w:rFonts w:ascii="Arial" w:hAnsi="Arial" w:cs="Arial"/>
      <w:b/>
      <w:lang w:val="en-US" w:eastAsia="de-DE"/>
    </w:rPr>
  </w:style>
  <w:style w:type="character" w:styleId="aa">
    <w:name w:val="FollowedHyperlink"/>
    <w:rsid w:val="00D937AD"/>
    <w:rPr>
      <w:color w:val="800080"/>
      <w:u w:val="single"/>
    </w:rPr>
  </w:style>
  <w:style w:type="character" w:styleId="ab">
    <w:name w:val="annotation reference"/>
    <w:uiPriority w:val="99"/>
    <w:semiHidden/>
    <w:rsid w:val="00F01662"/>
    <w:rPr>
      <w:sz w:val="16"/>
      <w:szCs w:val="16"/>
    </w:rPr>
  </w:style>
  <w:style w:type="paragraph" w:styleId="ac">
    <w:name w:val="annotation text"/>
    <w:basedOn w:val="a"/>
    <w:link w:val="ad"/>
    <w:semiHidden/>
    <w:rsid w:val="00F01662"/>
  </w:style>
  <w:style w:type="paragraph" w:customStyle="1" w:styleId="CharChar0">
    <w:name w:val="Char Char"/>
    <w:basedOn w:val="a"/>
    <w:rsid w:val="00356238"/>
    <w:pPr>
      <w:autoSpaceDE w:val="0"/>
      <w:autoSpaceDN w:val="0"/>
      <w:spacing w:after="160" w:line="240" w:lineRule="exact"/>
    </w:pPr>
    <w:rPr>
      <w:rFonts w:ascii="Arial" w:hAnsi="Arial" w:cs="Arial"/>
      <w:b/>
      <w:lang w:val="en-US" w:eastAsia="de-DE"/>
    </w:rPr>
  </w:style>
  <w:style w:type="character" w:customStyle="1" w:styleId="20">
    <w:name w:val="Заголовок 2 Знак"/>
    <w:basedOn w:val="a0"/>
    <w:link w:val="2"/>
    <w:uiPriority w:val="9"/>
    <w:rsid w:val="00596352"/>
    <w:rPr>
      <w:rFonts w:asciiTheme="majorHAnsi" w:eastAsiaTheme="majorEastAsia" w:hAnsiTheme="majorHAnsi" w:cstheme="majorBidi"/>
      <w:b/>
      <w:bCs/>
      <w:color w:val="4F81BD" w:themeColor="accent1"/>
      <w:sz w:val="26"/>
      <w:szCs w:val="26"/>
    </w:rPr>
  </w:style>
  <w:style w:type="paragraph" w:styleId="ae">
    <w:name w:val="Normal (Web)"/>
    <w:basedOn w:val="a"/>
    <w:uiPriority w:val="99"/>
    <w:unhideWhenUsed/>
    <w:rsid w:val="00596352"/>
    <w:pPr>
      <w:spacing w:before="100" w:beforeAutospacing="1" w:after="100" w:afterAutospacing="1"/>
    </w:pPr>
    <w:rPr>
      <w:sz w:val="24"/>
      <w:szCs w:val="24"/>
    </w:rPr>
  </w:style>
  <w:style w:type="paragraph" w:styleId="af">
    <w:name w:val="List Paragraph"/>
    <w:basedOn w:val="a"/>
    <w:link w:val="af0"/>
    <w:qFormat/>
    <w:rsid w:val="00596352"/>
    <w:pPr>
      <w:ind w:left="720"/>
    </w:pPr>
    <w:rPr>
      <w:rFonts w:ascii="Calibri" w:eastAsia="Calibri" w:hAnsi="Calibri" w:cs="Calibri"/>
      <w:sz w:val="22"/>
      <w:szCs w:val="22"/>
      <w:lang w:eastAsia="en-US"/>
    </w:rPr>
  </w:style>
  <w:style w:type="paragraph" w:customStyle="1" w:styleId="CharCharCharCharCharCharCharCharCharCharCharCharCharChar">
    <w:name w:val="Знак Знак Char Char Char Char Знак Знак Знак Char Char Char Char Char Char Знак Знак Char Знак Знак Char Знак Знак Char Знак Знак Char Знак Знак"/>
    <w:basedOn w:val="a"/>
    <w:rsid w:val="00FB19EA"/>
    <w:pPr>
      <w:spacing w:after="160" w:line="240" w:lineRule="exact"/>
    </w:pPr>
    <w:rPr>
      <w:rFonts w:ascii="Tahoma" w:hAnsi="Tahoma"/>
      <w:lang w:val="en-US" w:eastAsia="en-US"/>
    </w:rPr>
  </w:style>
  <w:style w:type="paragraph" w:customStyle="1" w:styleId="CharCharCharCharCharCharCharCharCharCharChar">
    <w:name w:val="Char Char Char Char Char Char Char Char Char Char Char"/>
    <w:basedOn w:val="a"/>
    <w:rsid w:val="000B2A6A"/>
    <w:pPr>
      <w:spacing w:after="160" w:line="240" w:lineRule="exact"/>
    </w:pPr>
    <w:rPr>
      <w:rFonts w:ascii="Arial" w:hAnsi="Arial" w:cs="Arial"/>
      <w:lang w:val="en-US" w:eastAsia="en-US"/>
    </w:rPr>
  </w:style>
  <w:style w:type="character" w:customStyle="1" w:styleId="af0">
    <w:name w:val="Абзац списка Знак"/>
    <w:link w:val="af"/>
    <w:uiPriority w:val="34"/>
    <w:locked/>
    <w:rsid w:val="00A70274"/>
    <w:rPr>
      <w:rFonts w:ascii="Calibri" w:eastAsia="Calibri" w:hAnsi="Calibri" w:cs="Calibri"/>
      <w:sz w:val="22"/>
      <w:szCs w:val="22"/>
      <w:lang w:eastAsia="en-US"/>
    </w:rPr>
  </w:style>
  <w:style w:type="paragraph" w:customStyle="1" w:styleId="CharCharCharCharCharCharCharCharCharCharCharCharCharChar0">
    <w:name w:val="Знак Знак Char Char Char Char Знак Знак Знак Char Char Char Char Char Char Знак Знак Char Знак Знак Char Знак Знак Char Знак Знак Char Знак Знак"/>
    <w:basedOn w:val="a"/>
    <w:rsid w:val="00A6360E"/>
    <w:pPr>
      <w:spacing w:after="160" w:line="240" w:lineRule="exact"/>
    </w:pPr>
    <w:rPr>
      <w:rFonts w:ascii="Tahoma" w:hAnsi="Tahoma"/>
      <w:lang w:val="en-US" w:eastAsia="en-US"/>
    </w:rPr>
  </w:style>
  <w:style w:type="paragraph" w:customStyle="1" w:styleId="Default">
    <w:name w:val="Default"/>
    <w:rsid w:val="00AA3C3D"/>
    <w:pPr>
      <w:autoSpaceDE w:val="0"/>
      <w:autoSpaceDN w:val="0"/>
      <w:adjustRightInd w:val="0"/>
    </w:pPr>
    <w:rPr>
      <w:color w:val="000000"/>
      <w:sz w:val="24"/>
      <w:szCs w:val="24"/>
      <w:lang w:val="en-US" w:eastAsia="en-US"/>
    </w:rPr>
  </w:style>
  <w:style w:type="paragraph" w:styleId="af1">
    <w:name w:val="footnote text"/>
    <w:basedOn w:val="a"/>
    <w:link w:val="af2"/>
    <w:uiPriority w:val="99"/>
    <w:unhideWhenUsed/>
    <w:rsid w:val="00AA3C3D"/>
    <w:rPr>
      <w:sz w:val="24"/>
      <w:szCs w:val="24"/>
      <w:lang w:eastAsia="en-US"/>
    </w:rPr>
  </w:style>
  <w:style w:type="character" w:customStyle="1" w:styleId="af2">
    <w:name w:val="Текст сноски Знак"/>
    <w:basedOn w:val="a0"/>
    <w:link w:val="af1"/>
    <w:uiPriority w:val="99"/>
    <w:rsid w:val="00AA3C3D"/>
    <w:rPr>
      <w:sz w:val="24"/>
      <w:szCs w:val="24"/>
      <w:lang w:eastAsia="en-US"/>
    </w:rPr>
  </w:style>
  <w:style w:type="character" w:styleId="af3">
    <w:name w:val="footnote reference"/>
    <w:basedOn w:val="a0"/>
    <w:uiPriority w:val="99"/>
    <w:unhideWhenUsed/>
    <w:rsid w:val="00AA3C3D"/>
    <w:rPr>
      <w:vertAlign w:val="superscript"/>
    </w:rPr>
  </w:style>
  <w:style w:type="paragraph" w:styleId="af4">
    <w:name w:val="annotation subject"/>
    <w:basedOn w:val="ac"/>
    <w:next w:val="ac"/>
    <w:link w:val="af5"/>
    <w:uiPriority w:val="99"/>
    <w:semiHidden/>
    <w:unhideWhenUsed/>
    <w:rsid w:val="00B11ED3"/>
    <w:rPr>
      <w:b/>
      <w:bCs/>
    </w:rPr>
  </w:style>
  <w:style w:type="character" w:customStyle="1" w:styleId="ad">
    <w:name w:val="Текст примечания Знак"/>
    <w:basedOn w:val="a0"/>
    <w:link w:val="ac"/>
    <w:semiHidden/>
    <w:rsid w:val="00B11ED3"/>
  </w:style>
  <w:style w:type="character" w:customStyle="1" w:styleId="af5">
    <w:name w:val="Тема примечания Знак"/>
    <w:basedOn w:val="ad"/>
    <w:link w:val="af4"/>
    <w:uiPriority w:val="99"/>
    <w:semiHidden/>
    <w:rsid w:val="00B11ED3"/>
    <w:rPr>
      <w:b/>
      <w:bCs/>
    </w:rPr>
  </w:style>
  <w:style w:type="paragraph" w:styleId="af6">
    <w:name w:val="Revision"/>
    <w:hidden/>
    <w:uiPriority w:val="99"/>
    <w:semiHidden/>
    <w:rsid w:val="006510F1"/>
  </w:style>
  <w:style w:type="character" w:customStyle="1" w:styleId="40">
    <w:name w:val="Заголовок 4 Знак"/>
    <w:basedOn w:val="a0"/>
    <w:link w:val="4"/>
    <w:uiPriority w:val="9"/>
    <w:semiHidden/>
    <w:rsid w:val="00542E6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93990">
      <w:bodyDiv w:val="1"/>
      <w:marLeft w:val="0"/>
      <w:marRight w:val="0"/>
      <w:marTop w:val="0"/>
      <w:marBottom w:val="0"/>
      <w:divBdr>
        <w:top w:val="none" w:sz="0" w:space="0" w:color="auto"/>
        <w:left w:val="none" w:sz="0" w:space="0" w:color="auto"/>
        <w:bottom w:val="none" w:sz="0" w:space="0" w:color="auto"/>
        <w:right w:val="none" w:sz="0" w:space="0" w:color="auto"/>
      </w:divBdr>
    </w:div>
    <w:div w:id="404030098">
      <w:bodyDiv w:val="1"/>
      <w:marLeft w:val="0"/>
      <w:marRight w:val="0"/>
      <w:marTop w:val="0"/>
      <w:marBottom w:val="0"/>
      <w:divBdr>
        <w:top w:val="none" w:sz="0" w:space="0" w:color="auto"/>
        <w:left w:val="none" w:sz="0" w:space="0" w:color="auto"/>
        <w:bottom w:val="none" w:sz="0" w:space="0" w:color="auto"/>
        <w:right w:val="none" w:sz="0" w:space="0" w:color="auto"/>
      </w:divBdr>
    </w:div>
    <w:div w:id="771364679">
      <w:bodyDiv w:val="1"/>
      <w:marLeft w:val="0"/>
      <w:marRight w:val="0"/>
      <w:marTop w:val="0"/>
      <w:marBottom w:val="0"/>
      <w:divBdr>
        <w:top w:val="none" w:sz="0" w:space="0" w:color="auto"/>
        <w:left w:val="none" w:sz="0" w:space="0" w:color="auto"/>
        <w:bottom w:val="none" w:sz="0" w:space="0" w:color="auto"/>
        <w:right w:val="none" w:sz="0" w:space="0" w:color="auto"/>
      </w:divBdr>
    </w:div>
    <w:div w:id="834495260">
      <w:bodyDiv w:val="1"/>
      <w:marLeft w:val="0"/>
      <w:marRight w:val="0"/>
      <w:marTop w:val="0"/>
      <w:marBottom w:val="0"/>
      <w:divBdr>
        <w:top w:val="none" w:sz="0" w:space="0" w:color="auto"/>
        <w:left w:val="none" w:sz="0" w:space="0" w:color="auto"/>
        <w:bottom w:val="none" w:sz="0" w:space="0" w:color="auto"/>
        <w:right w:val="none" w:sz="0" w:space="0" w:color="auto"/>
      </w:divBdr>
    </w:div>
    <w:div w:id="885526401">
      <w:bodyDiv w:val="1"/>
      <w:marLeft w:val="0"/>
      <w:marRight w:val="0"/>
      <w:marTop w:val="0"/>
      <w:marBottom w:val="0"/>
      <w:divBdr>
        <w:top w:val="none" w:sz="0" w:space="0" w:color="auto"/>
        <w:left w:val="none" w:sz="0" w:space="0" w:color="auto"/>
        <w:bottom w:val="none" w:sz="0" w:space="0" w:color="auto"/>
        <w:right w:val="none" w:sz="0" w:space="0" w:color="auto"/>
      </w:divBdr>
    </w:div>
    <w:div w:id="1503742589">
      <w:bodyDiv w:val="1"/>
      <w:marLeft w:val="0"/>
      <w:marRight w:val="0"/>
      <w:marTop w:val="0"/>
      <w:marBottom w:val="0"/>
      <w:divBdr>
        <w:top w:val="none" w:sz="0" w:space="0" w:color="auto"/>
        <w:left w:val="none" w:sz="0" w:space="0" w:color="auto"/>
        <w:bottom w:val="none" w:sz="0" w:space="0" w:color="auto"/>
        <w:right w:val="none" w:sz="0" w:space="0" w:color="auto"/>
      </w:divBdr>
    </w:div>
    <w:div w:id="1552881371">
      <w:bodyDiv w:val="1"/>
      <w:marLeft w:val="0"/>
      <w:marRight w:val="0"/>
      <w:marTop w:val="0"/>
      <w:marBottom w:val="0"/>
      <w:divBdr>
        <w:top w:val="none" w:sz="0" w:space="0" w:color="auto"/>
        <w:left w:val="none" w:sz="0" w:space="0" w:color="auto"/>
        <w:bottom w:val="none" w:sz="0" w:space="0" w:color="auto"/>
        <w:right w:val="none" w:sz="0" w:space="0" w:color="auto"/>
      </w:divBdr>
    </w:div>
    <w:div w:id="1803845259">
      <w:bodyDiv w:val="1"/>
      <w:marLeft w:val="0"/>
      <w:marRight w:val="0"/>
      <w:marTop w:val="0"/>
      <w:marBottom w:val="0"/>
      <w:divBdr>
        <w:top w:val="none" w:sz="0" w:space="0" w:color="auto"/>
        <w:left w:val="none" w:sz="0" w:space="0" w:color="auto"/>
        <w:bottom w:val="none" w:sz="0" w:space="0" w:color="auto"/>
        <w:right w:val="none" w:sz="0" w:space="0" w:color="auto"/>
      </w:divBdr>
    </w:div>
    <w:div w:id="1917935000">
      <w:bodyDiv w:val="1"/>
      <w:marLeft w:val="0"/>
      <w:marRight w:val="0"/>
      <w:marTop w:val="0"/>
      <w:marBottom w:val="0"/>
      <w:divBdr>
        <w:top w:val="none" w:sz="0" w:space="0" w:color="auto"/>
        <w:left w:val="none" w:sz="0" w:space="0" w:color="auto"/>
        <w:bottom w:val="none" w:sz="0" w:space="0" w:color="auto"/>
        <w:right w:val="none" w:sz="0" w:space="0" w:color="auto"/>
      </w:divBdr>
      <w:divsChild>
        <w:div w:id="5773973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1D3DF-A2E2-41B6-95DA-722BED71821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B581F83-006B-4EC0-BE43-7F5B4569B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5</Pages>
  <Words>1790</Words>
  <Characters>12970</Characters>
  <Application>Microsoft Office Word</Application>
  <DocSecurity>0</DocSecurity>
  <Lines>108</Lines>
  <Paragraphs>29</Paragraphs>
  <ScaleCrop>false</ScaleCrop>
  <HeadingPairs>
    <vt:vector size="8" baseType="variant">
      <vt:variant>
        <vt:lpstr>Название</vt:lpstr>
      </vt:variant>
      <vt:variant>
        <vt:i4>1</vt:i4>
      </vt:variant>
      <vt:variant>
        <vt:lpstr>Title</vt:lpstr>
      </vt:variant>
      <vt:variant>
        <vt:i4>1</vt:i4>
      </vt:variant>
      <vt:variant>
        <vt:lpstr>Headings</vt:lpstr>
      </vt:variant>
      <vt:variant>
        <vt:i4>4</vt:i4>
      </vt:variant>
      <vt:variant>
        <vt:lpstr>Назва</vt:lpstr>
      </vt:variant>
      <vt:variant>
        <vt:i4>1</vt:i4>
      </vt:variant>
    </vt:vector>
  </HeadingPairs>
  <TitlesOfParts>
    <vt:vector size="7" baseType="lpstr">
      <vt:lpstr>[contact_name]</vt:lpstr>
      <vt:lpstr>[contact_name]</vt:lpstr>
      <vt:lpstr>    ЗАГАЛЬНА ІНФОРМАЦІЯ</vt:lpstr>
      <vt:lpstr>    МЕТА</vt:lpstr>
      <vt:lpstr>    ДЕТАЛІ ЗАКУПІВЛІ</vt:lpstr>
      <vt:lpstr>    УМОВИ РОБОТИ</vt:lpstr>
      <vt:lpstr>[contact_name]</vt:lpstr>
    </vt:vector>
  </TitlesOfParts>
  <Company>EBRD</Company>
  <LinksUpToDate>false</LinksUpToDate>
  <CharactersWithSpaces>14731</CharactersWithSpaces>
  <SharedDoc>false</SharedDoc>
  <HLinks>
    <vt:vector size="36" baseType="variant">
      <vt:variant>
        <vt:i4>4325496</vt:i4>
      </vt:variant>
      <vt:variant>
        <vt:i4>27</vt:i4>
      </vt:variant>
      <vt:variant>
        <vt:i4>0</vt:i4>
      </vt:variant>
      <vt:variant>
        <vt:i4>5</vt:i4>
      </vt:variant>
      <vt:variant>
        <vt:lpwstr>mailto:cstripadvisary@ebrd.com</vt:lpwstr>
      </vt:variant>
      <vt:variant>
        <vt:lpwstr/>
      </vt:variant>
      <vt:variant>
        <vt:i4>4325496</vt:i4>
      </vt:variant>
      <vt:variant>
        <vt:i4>24</vt:i4>
      </vt:variant>
      <vt:variant>
        <vt:i4>0</vt:i4>
      </vt:variant>
      <vt:variant>
        <vt:i4>5</vt:i4>
      </vt:variant>
      <vt:variant>
        <vt:lpwstr>mailto:cstripadvisary@ebrd.com</vt:lpwstr>
      </vt:variant>
      <vt:variant>
        <vt:lpwstr/>
      </vt:variant>
      <vt:variant>
        <vt:i4>2555940</vt:i4>
      </vt:variant>
      <vt:variant>
        <vt:i4>21</vt:i4>
      </vt:variant>
      <vt:variant>
        <vt:i4>0</vt:i4>
      </vt:variant>
      <vt:variant>
        <vt:i4>5</vt:i4>
      </vt:variant>
      <vt:variant>
        <vt:lpwstr>http://www.ebrd.com/downloads/forms/untrip-profile-for-consultants.doc</vt:lpwstr>
      </vt:variant>
      <vt:variant>
        <vt:lpwstr/>
      </vt:variant>
      <vt:variant>
        <vt:i4>2097274</vt:i4>
      </vt:variant>
      <vt:variant>
        <vt:i4>18</vt:i4>
      </vt:variant>
      <vt:variant>
        <vt:i4>0</vt:i4>
      </vt:variant>
      <vt:variant>
        <vt:i4>5</vt:i4>
      </vt:variant>
      <vt:variant>
        <vt:lpwstr>http://www.ebrd.com/downloads/about/secpol.pdf</vt:lpwstr>
      </vt:variant>
      <vt:variant>
        <vt:lpwstr/>
      </vt:variant>
      <vt:variant>
        <vt:i4>3145832</vt:i4>
      </vt:variant>
      <vt:variant>
        <vt:i4>15</vt:i4>
      </vt:variant>
      <vt:variant>
        <vt:i4>0</vt:i4>
      </vt:variant>
      <vt:variant>
        <vt:i4>5</vt:i4>
      </vt:variant>
      <vt:variant>
        <vt:lpwstr>http://ec.europa.eu/europeaid/work/procedures/implementation/per_diems/documents/perdiems_201207.pdf</vt:lpwstr>
      </vt:variant>
      <vt:variant>
        <vt:lpwstr/>
      </vt:variant>
      <vt:variant>
        <vt:i4>6160406</vt:i4>
      </vt:variant>
      <vt:variant>
        <vt:i4>12</vt:i4>
      </vt:variant>
      <vt:variant>
        <vt:i4>0</vt:i4>
      </vt:variant>
      <vt:variant>
        <vt:i4>5</vt:i4>
      </vt:variant>
      <vt:variant>
        <vt:lpwstr>http://ec.europa.eu/europeaid/work/visibility/documents/communication_and_visibility_manual_en.pdf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[contact_name]</dc:title>
  <dc:creator>Matushina, Marina</dc:creator>
  <cp:keywords>[EBRD]</cp:keywords>
  <cp:lastModifiedBy>Александр</cp:lastModifiedBy>
  <cp:revision>129</cp:revision>
  <cp:lastPrinted>2013-02-21T10:40:00Z</cp:lastPrinted>
  <dcterms:created xsi:type="dcterms:W3CDTF">2025-06-23T14:07:00Z</dcterms:created>
  <dcterms:modified xsi:type="dcterms:W3CDTF">2026-05-16T16:32:00Z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9c08a519-02b7-40b6-a3fc-d4b3582b4800</vt:lpwstr>
  </property>
  <property fmtid="{D5CDD505-2E9C-101B-9397-08002B2CF9AE}" pid="3" name="bjSaver">
    <vt:lpwstr>1nSL+WzZKvkRvwO90B+0gLIrS7YCJt0u</vt:lpwstr>
  </property>
  <property fmtid="{D5CDD505-2E9C-101B-9397-08002B2CF9AE}" pid="4" name="bjDocumentSecurityLabel">
    <vt:lpwstr>This item has no classification</vt:lpwstr>
  </property>
  <property fmtid="{D5CDD505-2E9C-101B-9397-08002B2CF9AE}" pid="5" name="bjDocumentLabelFieldCode">
    <vt:lpwstr>This item has no classification</vt:lpwstr>
  </property>
</Properties>
</file>