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3CE8" w14:textId="01693D4D" w:rsidR="005F58F0" w:rsidRPr="00F9743E" w:rsidRDefault="003C1E47" w:rsidP="0020744F">
      <w:pPr>
        <w:spacing w:before="120" w:after="120"/>
        <w:jc w:val="center"/>
        <w:rPr>
          <w:rFonts w:asciiTheme="majorBidi" w:hAnsiTheme="majorBidi" w:cstheme="majorBidi"/>
          <w:b/>
          <w:bCs/>
          <w:smallCaps/>
          <w:sz w:val="24"/>
          <w:szCs w:val="24"/>
          <w:lang w:val="uk-UA"/>
        </w:rPr>
      </w:pPr>
      <w:r w:rsidRPr="00F9743E">
        <w:rPr>
          <w:rFonts w:asciiTheme="majorBidi" w:hAnsiTheme="majorBidi" w:cstheme="majorBidi"/>
          <w:b/>
          <w:bCs/>
          <w:smallCaps/>
          <w:sz w:val="24"/>
          <w:szCs w:val="24"/>
          <w:lang w:val="uk-UA"/>
        </w:rPr>
        <w:t>ТЕХНІЧНЕ ЗАВДАННЯ</w:t>
      </w:r>
    </w:p>
    <w:p w14:paraId="67355271" w14:textId="77777777" w:rsidR="00222EF8" w:rsidRPr="00F9743E" w:rsidRDefault="00222EF8" w:rsidP="0020744F">
      <w:pPr>
        <w:spacing w:before="120" w:after="120"/>
        <w:jc w:val="center"/>
        <w:rPr>
          <w:rFonts w:asciiTheme="majorBidi" w:hAnsiTheme="majorBidi" w:cstheme="majorBidi"/>
          <w:b/>
          <w:bCs/>
          <w:smallCaps/>
          <w:sz w:val="4"/>
          <w:szCs w:val="4"/>
          <w:lang w:val="uk-UA"/>
        </w:rPr>
      </w:pPr>
    </w:p>
    <w:p w14:paraId="7564A6D4" w14:textId="77777777" w:rsidR="00056B18" w:rsidRPr="00056B18" w:rsidRDefault="00056B18" w:rsidP="00056B18">
      <w:pPr>
        <w:tabs>
          <w:tab w:val="left" w:pos="567"/>
        </w:tabs>
        <w:spacing w:before="120" w:after="120"/>
        <w:ind w:left="620" w:right="397"/>
        <w:jc w:val="center"/>
        <w:rPr>
          <w:b/>
          <w:sz w:val="24"/>
          <w:lang w:val="uk-UA"/>
        </w:rPr>
      </w:pPr>
      <w:r w:rsidRPr="00056B18">
        <w:rPr>
          <w:b/>
          <w:sz w:val="24"/>
          <w:lang w:val="uk-UA"/>
        </w:rPr>
        <w:t>«SUSTAIN-2: нова модель сталого розвитку для підприємств сектору туризму та гастрономії Чорноморського регіону»</w:t>
      </w:r>
    </w:p>
    <w:p w14:paraId="75345682" w14:textId="6512E6C2" w:rsidR="00E90392" w:rsidRPr="00A1665E" w:rsidRDefault="00EA1235" w:rsidP="00056B18">
      <w:pPr>
        <w:tabs>
          <w:tab w:val="left" w:pos="567"/>
        </w:tabs>
        <w:spacing w:before="120" w:after="120"/>
        <w:ind w:left="620" w:right="397"/>
        <w:jc w:val="center"/>
        <w:rPr>
          <w:b/>
          <w:sz w:val="24"/>
          <w:lang w:val="uk-UA"/>
        </w:rPr>
      </w:pPr>
      <w:r w:rsidRPr="00EA1235">
        <w:rPr>
          <w:b/>
          <w:sz w:val="24"/>
          <w:lang w:val="uk-UA"/>
        </w:rPr>
        <w:t xml:space="preserve">Послуги з організації міжнародних трансферів, проживання та харчування представників </w:t>
      </w:r>
      <w:r>
        <w:rPr>
          <w:b/>
          <w:sz w:val="24"/>
          <w:lang w:val="uk-UA"/>
        </w:rPr>
        <w:t xml:space="preserve">проєкту (команди проєкту) </w:t>
      </w:r>
      <w:r w:rsidRPr="00EA1235">
        <w:rPr>
          <w:b/>
          <w:sz w:val="24"/>
          <w:lang w:val="uk-UA"/>
        </w:rPr>
        <w:t>у межах проєкту SUSTAIN-2, що включають планування та координацію поїздок до засідань Керівного комітету та програмних заходів, логістичне забезпечення участі у партнерських зустрічах, покриття витрат на транспорт, бронювання проживання, харчування, а також інші супутні витрати, необхідні для забезпечення ефективної транснаціональної співпраці в рамках проєкту</w:t>
      </w:r>
    </w:p>
    <w:p w14:paraId="6D789267" w14:textId="71116876" w:rsidR="00596352" w:rsidRPr="00F9743E" w:rsidRDefault="00E47D21"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F9743E">
        <w:rPr>
          <w:rFonts w:ascii="Times New Roman" w:hAnsi="Times New Roman" w:cs="Times New Roman"/>
          <w:smallCaps/>
          <w:color w:val="auto"/>
          <w:sz w:val="24"/>
          <w:szCs w:val="24"/>
          <w:lang w:val="uk-UA"/>
        </w:rPr>
        <w:t>ЗАГАЛЬНА ІНФОРМАЦІЯ</w:t>
      </w:r>
    </w:p>
    <w:p w14:paraId="5D5F4D4E" w14:textId="77777777" w:rsidR="00D80929" w:rsidRPr="00D80929" w:rsidRDefault="00D80929" w:rsidP="00231512">
      <w:pPr>
        <w:pStyle w:val="NormalWeb"/>
        <w:spacing w:before="0" w:beforeAutospacing="0" w:after="120" w:afterAutospacing="0"/>
        <w:jc w:val="both"/>
        <w:rPr>
          <w:rFonts w:eastAsia="MS Mincho"/>
          <w:lang w:val="uk-UA" w:eastAsia="ja-JP"/>
        </w:rPr>
      </w:pPr>
      <w:r w:rsidRPr="00D80929">
        <w:rPr>
          <w:rFonts w:eastAsia="MS Mincho"/>
          <w:lang w:val="uk-UA" w:eastAsia="ja-JP"/>
        </w:rPr>
        <w:t xml:space="preserve">Проєкт SUSTAIN-2: нова модель сталого розвитку для підприємств сектору туризму та гастрономії Чорноморського регіону є транснаціональною ініціативою, що реалізується в межах Програми </w:t>
      </w:r>
      <w:proofErr w:type="spellStart"/>
      <w:r w:rsidRPr="00D80929">
        <w:rPr>
          <w:rFonts w:eastAsia="MS Mincho"/>
          <w:lang w:val="uk-UA" w:eastAsia="ja-JP"/>
        </w:rPr>
        <w:t>Interreg</w:t>
      </w:r>
      <w:proofErr w:type="spellEnd"/>
      <w:r w:rsidRPr="00D80929">
        <w:rPr>
          <w:rFonts w:eastAsia="MS Mincho"/>
          <w:lang w:val="uk-UA" w:eastAsia="ja-JP"/>
        </w:rPr>
        <w:t xml:space="preserve"> NEXT </w:t>
      </w:r>
      <w:proofErr w:type="spellStart"/>
      <w:r w:rsidRPr="00D80929">
        <w:rPr>
          <w:rFonts w:eastAsia="MS Mincho"/>
          <w:lang w:val="uk-UA" w:eastAsia="ja-JP"/>
        </w:rPr>
        <w:t>Black</w:t>
      </w:r>
      <w:proofErr w:type="spellEnd"/>
      <w:r w:rsidRPr="00D80929">
        <w:rPr>
          <w:rFonts w:eastAsia="MS Mincho"/>
          <w:lang w:val="uk-UA" w:eastAsia="ja-JP"/>
        </w:rPr>
        <w:t xml:space="preserve"> </w:t>
      </w:r>
      <w:proofErr w:type="spellStart"/>
      <w:r w:rsidRPr="00D80929">
        <w:rPr>
          <w:rFonts w:eastAsia="MS Mincho"/>
          <w:lang w:val="uk-UA" w:eastAsia="ja-JP"/>
        </w:rPr>
        <w:t>Sea</w:t>
      </w:r>
      <w:proofErr w:type="spellEnd"/>
      <w:r w:rsidRPr="00D80929">
        <w:rPr>
          <w:rFonts w:eastAsia="MS Mincho"/>
          <w:lang w:val="uk-UA" w:eastAsia="ja-JP"/>
        </w:rPr>
        <w:t xml:space="preserve"> </w:t>
      </w:r>
      <w:proofErr w:type="spellStart"/>
      <w:r w:rsidRPr="00D80929">
        <w:rPr>
          <w:rFonts w:eastAsia="MS Mincho"/>
          <w:lang w:val="uk-UA" w:eastAsia="ja-JP"/>
        </w:rPr>
        <w:t>Basin</w:t>
      </w:r>
      <w:proofErr w:type="spellEnd"/>
      <w:r w:rsidRPr="00D80929">
        <w:rPr>
          <w:rFonts w:eastAsia="MS Mincho"/>
          <w:lang w:val="uk-UA" w:eastAsia="ja-JP"/>
        </w:rPr>
        <w:t>. Проєкт має на меті створення практичної, доступної та адаптованої для малого та середнього бізнесу моделі впровадження принципів ESG (</w:t>
      </w:r>
      <w:proofErr w:type="spellStart"/>
      <w:r w:rsidRPr="00D80929">
        <w:rPr>
          <w:rFonts w:eastAsia="MS Mincho"/>
          <w:lang w:val="uk-UA" w:eastAsia="ja-JP"/>
        </w:rPr>
        <w:t>Environmental</w:t>
      </w:r>
      <w:proofErr w:type="spellEnd"/>
      <w:r w:rsidRPr="00D80929">
        <w:rPr>
          <w:rFonts w:eastAsia="MS Mincho"/>
          <w:lang w:val="uk-UA" w:eastAsia="ja-JP"/>
        </w:rPr>
        <w:t xml:space="preserve">, </w:t>
      </w:r>
      <w:proofErr w:type="spellStart"/>
      <w:r w:rsidRPr="00D80929">
        <w:rPr>
          <w:rFonts w:eastAsia="MS Mincho"/>
          <w:lang w:val="uk-UA" w:eastAsia="ja-JP"/>
        </w:rPr>
        <w:t>Social</w:t>
      </w:r>
      <w:proofErr w:type="spellEnd"/>
      <w:r w:rsidRPr="00D80929">
        <w:rPr>
          <w:rFonts w:eastAsia="MS Mincho"/>
          <w:lang w:val="uk-UA" w:eastAsia="ja-JP"/>
        </w:rPr>
        <w:t xml:space="preserve">, </w:t>
      </w:r>
      <w:proofErr w:type="spellStart"/>
      <w:r w:rsidRPr="00D80929">
        <w:rPr>
          <w:rFonts w:eastAsia="MS Mincho"/>
          <w:lang w:val="uk-UA" w:eastAsia="ja-JP"/>
        </w:rPr>
        <w:t>Governance</w:t>
      </w:r>
      <w:proofErr w:type="spellEnd"/>
      <w:r w:rsidRPr="00D80929">
        <w:rPr>
          <w:rFonts w:eastAsia="MS Mincho"/>
          <w:lang w:val="uk-UA" w:eastAsia="ja-JP"/>
        </w:rPr>
        <w:t xml:space="preserve">) у секторі </w:t>
      </w:r>
      <w:proofErr w:type="spellStart"/>
      <w:r w:rsidRPr="00D80929">
        <w:rPr>
          <w:rFonts w:eastAsia="MS Mincho"/>
          <w:lang w:val="uk-UA" w:eastAsia="ja-JP"/>
        </w:rPr>
        <w:t>Food</w:t>
      </w:r>
      <w:proofErr w:type="spellEnd"/>
      <w:r w:rsidRPr="00D80929">
        <w:rPr>
          <w:rFonts w:eastAsia="MS Mincho"/>
          <w:lang w:val="uk-UA" w:eastAsia="ja-JP"/>
        </w:rPr>
        <w:t xml:space="preserve"> &amp; </w:t>
      </w:r>
      <w:proofErr w:type="spellStart"/>
      <w:r w:rsidRPr="00D80929">
        <w:rPr>
          <w:rFonts w:eastAsia="MS Mincho"/>
          <w:lang w:val="uk-UA" w:eastAsia="ja-JP"/>
        </w:rPr>
        <w:t>Beverage</w:t>
      </w:r>
      <w:proofErr w:type="spellEnd"/>
      <w:r w:rsidRPr="00D80929">
        <w:rPr>
          <w:rFonts w:eastAsia="MS Mincho"/>
          <w:lang w:val="uk-UA" w:eastAsia="ja-JP"/>
        </w:rPr>
        <w:t>, що є ключовою складовою туристичної індустрії регіону. Ініціатива спрямована на підтримку переходу підприємств до більш екологічно відповідальних, соціально орієнтованих та економічно стійких моделей діяльності через розробку інноваційних цифрових інструментів, навчальних платформ, інтелектуальних систем рекомендацій та комплексних заходів з підвищення обізнаності.</w:t>
      </w:r>
    </w:p>
    <w:p w14:paraId="7BD7534C" w14:textId="26F58849" w:rsidR="006C233B" w:rsidRPr="006C233B" w:rsidRDefault="00231512" w:rsidP="00231512">
      <w:pPr>
        <w:pStyle w:val="NormalWeb"/>
        <w:spacing w:before="0" w:beforeAutospacing="0" w:after="120" w:afterAutospacing="0"/>
        <w:jc w:val="both"/>
        <w:rPr>
          <w:rFonts w:eastAsia="MS Mincho"/>
          <w:lang w:val="uk-UA" w:eastAsia="ja-JP"/>
        </w:rPr>
      </w:pPr>
      <w:r>
        <w:rPr>
          <w:rFonts w:eastAsia="MS Mincho"/>
          <w:lang w:val="uk-UA" w:eastAsia="ja-JP"/>
        </w:rPr>
        <w:t>Важливою</w:t>
      </w:r>
      <w:r w:rsidR="006C233B" w:rsidRPr="006C233B">
        <w:rPr>
          <w:rFonts w:eastAsia="MS Mincho"/>
          <w:lang w:val="uk-UA" w:eastAsia="ja-JP"/>
        </w:rPr>
        <w:t xml:space="preserve"> передумовою успішної реалізації проєкту є забезпечення системної та скоординованої транскордонної взаємодії між усіма партнерами, що вимагає регулярної участі представників консорціуму у засіданнях Керівного комітету, партнерських зустрічах, програмних заходах та інших релевантних </w:t>
      </w:r>
      <w:proofErr w:type="spellStart"/>
      <w:r w:rsidR="006C233B" w:rsidRPr="006C233B">
        <w:rPr>
          <w:rFonts w:eastAsia="MS Mincho"/>
          <w:lang w:val="uk-UA" w:eastAsia="ja-JP"/>
        </w:rPr>
        <w:t>активностях</w:t>
      </w:r>
      <w:proofErr w:type="spellEnd"/>
      <w:r w:rsidR="006C233B" w:rsidRPr="006C233B">
        <w:rPr>
          <w:rFonts w:eastAsia="MS Mincho"/>
          <w:lang w:val="uk-UA" w:eastAsia="ja-JP"/>
        </w:rPr>
        <w:t>. Належна координація і обмін досвідом у форматі фізичних зустрічей та заходів є фундаментом для спільного узгодження підходів та досягнення запланованих результатів проєкту.</w:t>
      </w:r>
    </w:p>
    <w:p w14:paraId="30A43B3F" w14:textId="77777777" w:rsidR="006C233B" w:rsidRPr="006C233B" w:rsidRDefault="006C233B" w:rsidP="00231512">
      <w:pPr>
        <w:pStyle w:val="NormalWeb"/>
        <w:spacing w:before="0" w:beforeAutospacing="0" w:after="120" w:afterAutospacing="0"/>
        <w:jc w:val="both"/>
        <w:rPr>
          <w:rFonts w:eastAsia="MS Mincho"/>
          <w:lang w:val="uk-UA" w:eastAsia="ja-JP"/>
        </w:rPr>
      </w:pPr>
      <w:r w:rsidRPr="006C233B">
        <w:rPr>
          <w:rFonts w:eastAsia="MS Mincho"/>
          <w:lang w:val="uk-UA" w:eastAsia="ja-JP"/>
        </w:rPr>
        <w:t>У цьому контексті виникає нагальна потреба у професійному організаційному та логістичному забезпеченні участі представників проєкту у зазначених заходах відповідно до суворих вимог Програми та специфіки транснаціонального співробітництва в межах проєкту SUSTAIN-2.</w:t>
      </w:r>
    </w:p>
    <w:p w14:paraId="62B4B550" w14:textId="55DF75B4" w:rsidR="0009626C" w:rsidRDefault="006C233B" w:rsidP="006C233B">
      <w:pPr>
        <w:pStyle w:val="NormalWeb"/>
        <w:spacing w:before="0" w:beforeAutospacing="0" w:after="120" w:afterAutospacing="0"/>
        <w:jc w:val="both"/>
        <w:rPr>
          <w:rFonts w:eastAsia="MS Mincho"/>
          <w:lang w:val="uk-UA" w:eastAsia="ja-JP"/>
        </w:rPr>
      </w:pPr>
      <w:r w:rsidRPr="006C233B">
        <w:rPr>
          <w:rFonts w:eastAsia="MS Mincho"/>
          <w:lang w:val="uk-UA" w:eastAsia="ja-JP"/>
        </w:rPr>
        <w:t xml:space="preserve">Саме тому в межах даної закупівлі передбачається залучення висококваліфікованого виконавця для надання послуг з організації міжнародних трансферів, забезпечення проживання та харчування представників партнерських організацій під час участі у засіданнях Керівного комітету та ключових програмних заходах. Цей комплекс послуг включає планування та координацію </w:t>
      </w:r>
      <w:proofErr w:type="spellStart"/>
      <w:r w:rsidRPr="006C233B">
        <w:rPr>
          <w:rFonts w:eastAsia="MS Mincho"/>
          <w:lang w:val="uk-UA" w:eastAsia="ja-JP"/>
        </w:rPr>
        <w:t>відряджень</w:t>
      </w:r>
      <w:proofErr w:type="spellEnd"/>
      <w:r w:rsidRPr="006C233B">
        <w:rPr>
          <w:rFonts w:eastAsia="MS Mincho"/>
          <w:lang w:val="uk-UA" w:eastAsia="ja-JP"/>
        </w:rPr>
        <w:t>, бронювання транспорту та житла, організацію харчування, а також управління супутніми логістичними процесами, що є критично важливими для ефективної та безперебійної реалізації проєкту та підтримки сталих партнерських відносин у Чорноморському регіоні.</w:t>
      </w:r>
    </w:p>
    <w:p w14:paraId="14A8C681" w14:textId="77777777" w:rsidR="00231512" w:rsidRPr="00F9743E" w:rsidRDefault="00231512" w:rsidP="006C233B">
      <w:pPr>
        <w:pStyle w:val="NormalWeb"/>
        <w:spacing w:before="0" w:beforeAutospacing="0" w:after="120" w:afterAutospacing="0"/>
        <w:jc w:val="both"/>
        <w:rPr>
          <w:rFonts w:eastAsia="MS Mincho"/>
          <w:lang w:val="uk-UA" w:eastAsia="ja-JP"/>
        </w:rPr>
      </w:pPr>
    </w:p>
    <w:p w14:paraId="170216BA" w14:textId="3803CC7A" w:rsidR="000C2A0F" w:rsidRPr="000C2A0F" w:rsidRDefault="00E22DFB" w:rsidP="000C2A0F">
      <w:pPr>
        <w:pStyle w:val="Heading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МЕТА</w:t>
      </w:r>
    </w:p>
    <w:p w14:paraId="0ABAC842" w14:textId="1CB2A2B9" w:rsidR="00BD05F0" w:rsidRPr="00BD05F0" w:rsidRDefault="00BD05F0" w:rsidP="00BD05F0">
      <w:pPr>
        <w:pStyle w:val="NormalWeb"/>
        <w:spacing w:after="120"/>
        <w:jc w:val="both"/>
        <w:rPr>
          <w:rFonts w:eastAsia="MS Mincho"/>
          <w:lang w:val="uk-UA" w:eastAsia="ja-JP"/>
        </w:rPr>
      </w:pPr>
      <w:r w:rsidRPr="00BD05F0">
        <w:rPr>
          <w:rFonts w:eastAsia="MS Mincho"/>
          <w:lang w:val="uk-UA" w:eastAsia="ja-JP"/>
        </w:rPr>
        <w:t>Основною метою послуг у межах цієї закупівлі є забезпечення комплексного логістичного супроводу міжнародного проєкту SUSTAIN-2, що включає організацію та координацію міжнародних трансферів, бронювання проживання, організацію харчування та управління супутніми логістичними процесами для представників партнерських організацій під час засідань Керівного комітету і ключових програмних заходів</w:t>
      </w:r>
      <w:r>
        <w:rPr>
          <w:rFonts w:eastAsia="MS Mincho"/>
          <w:lang w:val="uk-UA" w:eastAsia="ja-JP"/>
        </w:rPr>
        <w:t>.</w:t>
      </w:r>
    </w:p>
    <w:p w14:paraId="37C01C9C" w14:textId="50A51E89" w:rsidR="00F1205E" w:rsidRPr="00F1205E" w:rsidRDefault="00BD05F0" w:rsidP="00BD05F0">
      <w:pPr>
        <w:pStyle w:val="NormalWeb"/>
        <w:spacing w:before="0" w:beforeAutospacing="0" w:after="120" w:afterAutospacing="0"/>
        <w:jc w:val="both"/>
        <w:rPr>
          <w:rFonts w:eastAsia="MS Mincho"/>
          <w:lang w:val="uk-UA" w:eastAsia="ja-JP"/>
        </w:rPr>
      </w:pPr>
      <w:r w:rsidRPr="00BD05F0">
        <w:rPr>
          <w:rFonts w:eastAsia="MS Mincho"/>
          <w:lang w:val="uk-UA" w:eastAsia="ja-JP"/>
        </w:rPr>
        <w:lastRenderedPageBreak/>
        <w:t>Дані послуги мають гарантувати своєчасну і безперебійну участь представників проєкту у всіх запланованих зустрічах і подіях, забезпечити комфортні умови перебування та ефективну підтримку мобільності учасників, що сприятиме зміцненню транскордонної співпраці, координації дій партнерів і успішній реалізації стратегічних цілей проєкту SUSTAIN-2 на регіональному та міжнародному рівнях.</w:t>
      </w:r>
    </w:p>
    <w:p w14:paraId="20416023" w14:textId="77777777" w:rsidR="003E73DF" w:rsidRPr="00A60B20" w:rsidRDefault="003E73DF" w:rsidP="00F1205E">
      <w:pPr>
        <w:pStyle w:val="NormalWeb"/>
        <w:spacing w:before="0" w:beforeAutospacing="0" w:after="0" w:afterAutospacing="0"/>
        <w:jc w:val="both"/>
        <w:rPr>
          <w:rFonts w:eastAsia="MS Mincho"/>
          <w:lang w:val="uk-UA" w:eastAsia="ja-JP"/>
        </w:rPr>
      </w:pPr>
    </w:p>
    <w:p w14:paraId="1783F122" w14:textId="1CAABFC7" w:rsidR="00596352" w:rsidRPr="00F9743E" w:rsidRDefault="00045C8C"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ДЕТАЛІ ЗАКУПІВЛІ</w:t>
      </w:r>
    </w:p>
    <w:p w14:paraId="0BCBC374" w14:textId="77777777" w:rsidR="005C2BE2" w:rsidRPr="005C2BE2" w:rsidRDefault="005C2BE2" w:rsidP="005C2BE2">
      <w:pPr>
        <w:pStyle w:val="NormalWeb"/>
        <w:spacing w:after="0"/>
        <w:jc w:val="both"/>
        <w:rPr>
          <w:lang w:val="uk-UA"/>
        </w:rPr>
      </w:pPr>
      <w:r w:rsidRPr="005C2BE2">
        <w:rPr>
          <w:lang w:val="uk-UA"/>
        </w:rPr>
        <w:t xml:space="preserve">До предмета закупівлі входить надання комплексних послуг з організації міжнародних трансферів, проживання та харчування представників партнерів проєкту </w:t>
      </w:r>
      <w:r w:rsidRPr="005C2BE2">
        <w:rPr>
          <w:lang w:val="ru-UA"/>
        </w:rPr>
        <w:t>SUSTAIN</w:t>
      </w:r>
      <w:r w:rsidRPr="005C2BE2">
        <w:rPr>
          <w:lang w:val="uk-UA"/>
        </w:rPr>
        <w:t xml:space="preserve">-2 у межах Програми </w:t>
      </w:r>
      <w:proofErr w:type="spellStart"/>
      <w:r w:rsidRPr="005C2BE2">
        <w:rPr>
          <w:lang w:val="ru-UA"/>
        </w:rPr>
        <w:t>Interreg</w:t>
      </w:r>
      <w:proofErr w:type="spellEnd"/>
      <w:r w:rsidRPr="005C2BE2">
        <w:rPr>
          <w:lang w:val="uk-UA"/>
        </w:rPr>
        <w:t xml:space="preserve"> </w:t>
      </w:r>
      <w:r w:rsidRPr="005C2BE2">
        <w:rPr>
          <w:lang w:val="ru-UA"/>
        </w:rPr>
        <w:t>NEXT</w:t>
      </w:r>
      <w:r w:rsidRPr="005C2BE2">
        <w:rPr>
          <w:lang w:val="uk-UA"/>
        </w:rPr>
        <w:t xml:space="preserve"> </w:t>
      </w:r>
      <w:r w:rsidRPr="005C2BE2">
        <w:rPr>
          <w:lang w:val="ru-UA"/>
        </w:rPr>
        <w:t>Black</w:t>
      </w:r>
      <w:r w:rsidRPr="005C2BE2">
        <w:rPr>
          <w:lang w:val="uk-UA"/>
        </w:rPr>
        <w:t xml:space="preserve"> </w:t>
      </w:r>
      <w:r w:rsidRPr="005C2BE2">
        <w:rPr>
          <w:lang w:val="ru-UA"/>
        </w:rPr>
        <w:t>Sea</w:t>
      </w:r>
      <w:r w:rsidRPr="005C2BE2">
        <w:rPr>
          <w:lang w:val="uk-UA"/>
        </w:rPr>
        <w:t xml:space="preserve"> </w:t>
      </w:r>
      <w:proofErr w:type="spellStart"/>
      <w:r w:rsidRPr="005C2BE2">
        <w:rPr>
          <w:lang w:val="ru-UA"/>
        </w:rPr>
        <w:t>Basin</w:t>
      </w:r>
      <w:proofErr w:type="spellEnd"/>
      <w:r w:rsidRPr="005C2BE2">
        <w:rPr>
          <w:lang w:val="uk-UA"/>
        </w:rPr>
        <w:t>. Зазначені послуги спрямовані на забезпечення своєчасної, безперебійної та комфортної участі ключових учасників у засіданнях Керівного комітету, партнерських зустрічах, програмних заходах та іншій релевантній міжнародній діяльності.</w:t>
      </w:r>
    </w:p>
    <w:p w14:paraId="2315F7C8" w14:textId="77777777" w:rsidR="005C2BE2" w:rsidRPr="005C2BE2" w:rsidRDefault="005C2BE2" w:rsidP="005C2BE2">
      <w:pPr>
        <w:pStyle w:val="NormalWeb"/>
        <w:spacing w:after="0"/>
        <w:jc w:val="both"/>
        <w:rPr>
          <w:lang w:val="ru-UA"/>
        </w:rPr>
      </w:pPr>
      <w:proofErr w:type="spellStart"/>
      <w:r w:rsidRPr="005C2BE2">
        <w:rPr>
          <w:lang w:val="ru-UA"/>
        </w:rPr>
        <w:t>Основні</w:t>
      </w:r>
      <w:proofErr w:type="spellEnd"/>
      <w:r w:rsidRPr="005C2BE2">
        <w:rPr>
          <w:lang w:val="ru-UA"/>
        </w:rPr>
        <w:t xml:space="preserve"> </w:t>
      </w:r>
      <w:proofErr w:type="spellStart"/>
      <w:r w:rsidRPr="005C2BE2">
        <w:rPr>
          <w:lang w:val="ru-UA"/>
        </w:rPr>
        <w:t>складові</w:t>
      </w:r>
      <w:proofErr w:type="spellEnd"/>
      <w:r w:rsidRPr="005C2BE2">
        <w:rPr>
          <w:lang w:val="ru-UA"/>
        </w:rPr>
        <w:t xml:space="preserve"> </w:t>
      </w:r>
      <w:proofErr w:type="spellStart"/>
      <w:r w:rsidRPr="005C2BE2">
        <w:rPr>
          <w:lang w:val="ru-UA"/>
        </w:rPr>
        <w:t>робіт</w:t>
      </w:r>
      <w:proofErr w:type="spellEnd"/>
      <w:r w:rsidRPr="005C2BE2">
        <w:rPr>
          <w:lang w:val="ru-UA"/>
        </w:rPr>
        <w:t xml:space="preserve"> </w:t>
      </w:r>
      <w:proofErr w:type="spellStart"/>
      <w:r w:rsidRPr="005C2BE2">
        <w:rPr>
          <w:lang w:val="ru-UA"/>
        </w:rPr>
        <w:t>включають</w:t>
      </w:r>
      <w:proofErr w:type="spellEnd"/>
      <w:r w:rsidRPr="005C2BE2">
        <w:rPr>
          <w:lang w:val="ru-UA"/>
        </w:rPr>
        <w:t>:</w:t>
      </w:r>
    </w:p>
    <w:p w14:paraId="27E1F725" w14:textId="77777777" w:rsidR="005C2BE2" w:rsidRDefault="005C2BE2" w:rsidP="005C2BE2">
      <w:pPr>
        <w:pStyle w:val="NormalWeb"/>
        <w:numPr>
          <w:ilvl w:val="0"/>
          <w:numId w:val="54"/>
        </w:numPr>
        <w:jc w:val="both"/>
        <w:rPr>
          <w:lang w:val="ru-UA"/>
        </w:rPr>
      </w:pPr>
      <w:proofErr w:type="spellStart"/>
      <w:r w:rsidRPr="005C2BE2">
        <w:rPr>
          <w:lang w:val="ru-UA"/>
        </w:rPr>
        <w:t>Планування</w:t>
      </w:r>
      <w:proofErr w:type="spellEnd"/>
      <w:r w:rsidRPr="005C2BE2">
        <w:rPr>
          <w:lang w:val="ru-UA"/>
        </w:rPr>
        <w:t xml:space="preserve"> та </w:t>
      </w:r>
      <w:proofErr w:type="spellStart"/>
      <w:r w:rsidRPr="005C2BE2">
        <w:rPr>
          <w:lang w:val="ru-UA"/>
        </w:rPr>
        <w:t>координація</w:t>
      </w:r>
      <w:proofErr w:type="spellEnd"/>
      <w:r w:rsidRPr="005C2BE2">
        <w:rPr>
          <w:lang w:val="ru-UA"/>
        </w:rPr>
        <w:t xml:space="preserve"> </w:t>
      </w:r>
      <w:proofErr w:type="spellStart"/>
      <w:r w:rsidRPr="005C2BE2">
        <w:rPr>
          <w:lang w:val="ru-UA"/>
        </w:rPr>
        <w:t>відряджень</w:t>
      </w:r>
      <w:proofErr w:type="spellEnd"/>
    </w:p>
    <w:p w14:paraId="5A84DB04" w14:textId="77777777" w:rsidR="005C2BE2" w:rsidRDefault="005C2BE2" w:rsidP="005C2BE2">
      <w:pPr>
        <w:pStyle w:val="NormalWeb"/>
        <w:numPr>
          <w:ilvl w:val="0"/>
          <w:numId w:val="58"/>
        </w:numPr>
        <w:jc w:val="both"/>
        <w:rPr>
          <w:lang w:val="ru-UA"/>
        </w:rPr>
      </w:pPr>
      <w:proofErr w:type="spellStart"/>
      <w:r w:rsidRPr="005C2BE2">
        <w:rPr>
          <w:lang w:val="ru-UA"/>
        </w:rPr>
        <w:t>Аналіз</w:t>
      </w:r>
      <w:proofErr w:type="spellEnd"/>
      <w:r w:rsidRPr="005C2BE2">
        <w:rPr>
          <w:lang w:val="ru-UA"/>
        </w:rPr>
        <w:t xml:space="preserve"> календарного плану </w:t>
      </w:r>
      <w:proofErr w:type="spellStart"/>
      <w:r w:rsidRPr="005C2BE2">
        <w:rPr>
          <w:lang w:val="ru-UA"/>
        </w:rPr>
        <w:t>реалізації</w:t>
      </w:r>
      <w:proofErr w:type="spellEnd"/>
      <w:r w:rsidRPr="005C2BE2">
        <w:rPr>
          <w:lang w:val="ru-UA"/>
        </w:rPr>
        <w:t xml:space="preserve"> проєкту та потреб у </w:t>
      </w:r>
      <w:proofErr w:type="spellStart"/>
      <w:r w:rsidRPr="005C2BE2">
        <w:rPr>
          <w:lang w:val="ru-UA"/>
        </w:rPr>
        <w:t>поїздках</w:t>
      </w:r>
      <w:proofErr w:type="spellEnd"/>
      <w:r w:rsidRPr="005C2BE2">
        <w:rPr>
          <w:lang w:val="ru-UA"/>
        </w:rPr>
        <w:t xml:space="preserve"> </w:t>
      </w:r>
      <w:proofErr w:type="spellStart"/>
      <w:r w:rsidRPr="005C2BE2">
        <w:rPr>
          <w:lang w:val="ru-UA"/>
        </w:rPr>
        <w:t>представників</w:t>
      </w:r>
      <w:proofErr w:type="spellEnd"/>
      <w:r w:rsidRPr="005C2BE2">
        <w:rPr>
          <w:lang w:val="ru-UA"/>
        </w:rPr>
        <w:t xml:space="preserve"> </w:t>
      </w:r>
      <w:proofErr w:type="spellStart"/>
      <w:r w:rsidRPr="005C2BE2">
        <w:rPr>
          <w:lang w:val="ru-UA"/>
        </w:rPr>
        <w:t>партнерів</w:t>
      </w:r>
      <w:proofErr w:type="spellEnd"/>
      <w:r w:rsidRPr="005C2BE2">
        <w:rPr>
          <w:lang w:val="ru-UA"/>
        </w:rPr>
        <w:t>;</w:t>
      </w:r>
    </w:p>
    <w:p w14:paraId="62293803" w14:textId="77777777" w:rsidR="005C2BE2" w:rsidRDefault="005C2BE2" w:rsidP="005C2BE2">
      <w:pPr>
        <w:pStyle w:val="NormalWeb"/>
        <w:numPr>
          <w:ilvl w:val="0"/>
          <w:numId w:val="58"/>
        </w:numPr>
        <w:jc w:val="both"/>
        <w:rPr>
          <w:lang w:val="ru-UA"/>
        </w:rPr>
      </w:pPr>
      <w:proofErr w:type="spellStart"/>
      <w:r w:rsidRPr="005C2BE2">
        <w:rPr>
          <w:lang w:val="ru-UA"/>
        </w:rPr>
        <w:t>Формування</w:t>
      </w:r>
      <w:proofErr w:type="spellEnd"/>
      <w:r w:rsidRPr="005C2BE2">
        <w:rPr>
          <w:lang w:val="ru-UA"/>
        </w:rPr>
        <w:t xml:space="preserve"> </w:t>
      </w:r>
      <w:proofErr w:type="spellStart"/>
      <w:r w:rsidRPr="005C2BE2">
        <w:rPr>
          <w:lang w:val="ru-UA"/>
        </w:rPr>
        <w:t>оптимальних</w:t>
      </w:r>
      <w:proofErr w:type="spellEnd"/>
      <w:r w:rsidRPr="005C2BE2">
        <w:rPr>
          <w:lang w:val="ru-UA"/>
        </w:rPr>
        <w:t xml:space="preserve"> </w:t>
      </w:r>
      <w:proofErr w:type="spellStart"/>
      <w:r w:rsidRPr="005C2BE2">
        <w:rPr>
          <w:lang w:val="ru-UA"/>
        </w:rPr>
        <w:t>трансферних</w:t>
      </w:r>
      <w:proofErr w:type="spellEnd"/>
      <w:r w:rsidRPr="005C2BE2">
        <w:rPr>
          <w:lang w:val="ru-UA"/>
        </w:rPr>
        <w:t xml:space="preserve"> </w:t>
      </w:r>
      <w:proofErr w:type="spellStart"/>
      <w:r w:rsidRPr="005C2BE2">
        <w:rPr>
          <w:lang w:val="ru-UA"/>
        </w:rPr>
        <w:t>маршрутів</w:t>
      </w:r>
      <w:proofErr w:type="spellEnd"/>
      <w:r w:rsidRPr="005C2BE2">
        <w:rPr>
          <w:lang w:val="ru-UA"/>
        </w:rPr>
        <w:t xml:space="preserve"> </w:t>
      </w:r>
      <w:proofErr w:type="spellStart"/>
      <w:r w:rsidRPr="005C2BE2">
        <w:rPr>
          <w:lang w:val="ru-UA"/>
        </w:rPr>
        <w:t>із</w:t>
      </w:r>
      <w:proofErr w:type="spellEnd"/>
      <w:r w:rsidRPr="005C2BE2">
        <w:rPr>
          <w:lang w:val="ru-UA"/>
        </w:rPr>
        <w:t xml:space="preserve"> </w:t>
      </w:r>
      <w:proofErr w:type="spellStart"/>
      <w:r w:rsidRPr="005C2BE2">
        <w:rPr>
          <w:lang w:val="ru-UA"/>
        </w:rPr>
        <w:t>урахуванням</w:t>
      </w:r>
      <w:proofErr w:type="spellEnd"/>
      <w:r w:rsidRPr="005C2BE2">
        <w:rPr>
          <w:lang w:val="ru-UA"/>
        </w:rPr>
        <w:t xml:space="preserve"> </w:t>
      </w:r>
      <w:proofErr w:type="spellStart"/>
      <w:r w:rsidRPr="005C2BE2">
        <w:rPr>
          <w:lang w:val="ru-UA"/>
        </w:rPr>
        <w:t>часових</w:t>
      </w:r>
      <w:proofErr w:type="spellEnd"/>
      <w:r w:rsidRPr="005C2BE2">
        <w:rPr>
          <w:lang w:val="ru-UA"/>
        </w:rPr>
        <w:t xml:space="preserve">, </w:t>
      </w:r>
      <w:proofErr w:type="spellStart"/>
      <w:r w:rsidRPr="005C2BE2">
        <w:rPr>
          <w:lang w:val="ru-UA"/>
        </w:rPr>
        <w:t>логістичних</w:t>
      </w:r>
      <w:proofErr w:type="spellEnd"/>
      <w:r w:rsidRPr="005C2BE2">
        <w:rPr>
          <w:lang w:val="ru-UA"/>
        </w:rPr>
        <w:t xml:space="preserve"> і </w:t>
      </w:r>
      <w:proofErr w:type="spellStart"/>
      <w:r w:rsidRPr="005C2BE2">
        <w:rPr>
          <w:lang w:val="ru-UA"/>
        </w:rPr>
        <w:t>бюджетних</w:t>
      </w:r>
      <w:proofErr w:type="spellEnd"/>
      <w:r w:rsidRPr="005C2BE2">
        <w:rPr>
          <w:lang w:val="ru-UA"/>
        </w:rPr>
        <w:t xml:space="preserve"> </w:t>
      </w:r>
      <w:proofErr w:type="spellStart"/>
      <w:r w:rsidRPr="005C2BE2">
        <w:rPr>
          <w:lang w:val="ru-UA"/>
        </w:rPr>
        <w:t>обмежень</w:t>
      </w:r>
      <w:proofErr w:type="spellEnd"/>
      <w:r w:rsidRPr="005C2BE2">
        <w:rPr>
          <w:lang w:val="ru-UA"/>
        </w:rPr>
        <w:t>;</w:t>
      </w:r>
    </w:p>
    <w:p w14:paraId="042AD866" w14:textId="77777777" w:rsidR="005C2BE2" w:rsidRDefault="005C2BE2" w:rsidP="005C2BE2">
      <w:pPr>
        <w:pStyle w:val="NormalWeb"/>
        <w:numPr>
          <w:ilvl w:val="0"/>
          <w:numId w:val="58"/>
        </w:numPr>
        <w:jc w:val="both"/>
        <w:rPr>
          <w:lang w:val="ru-UA"/>
        </w:rPr>
      </w:pPr>
      <w:proofErr w:type="spellStart"/>
      <w:r w:rsidRPr="005C2BE2">
        <w:rPr>
          <w:lang w:val="ru-UA"/>
        </w:rPr>
        <w:t>Узгодження</w:t>
      </w:r>
      <w:proofErr w:type="spellEnd"/>
      <w:r w:rsidRPr="005C2BE2">
        <w:rPr>
          <w:lang w:val="ru-UA"/>
        </w:rPr>
        <w:t xml:space="preserve"> дат, </w:t>
      </w:r>
      <w:proofErr w:type="spellStart"/>
      <w:r w:rsidRPr="005C2BE2">
        <w:rPr>
          <w:lang w:val="ru-UA"/>
        </w:rPr>
        <w:t>тривалості</w:t>
      </w:r>
      <w:proofErr w:type="spellEnd"/>
      <w:r w:rsidRPr="005C2BE2">
        <w:rPr>
          <w:lang w:val="ru-UA"/>
        </w:rPr>
        <w:t xml:space="preserve"> </w:t>
      </w:r>
      <w:proofErr w:type="spellStart"/>
      <w:r w:rsidRPr="005C2BE2">
        <w:rPr>
          <w:lang w:val="ru-UA"/>
        </w:rPr>
        <w:t>відряджень</w:t>
      </w:r>
      <w:proofErr w:type="spellEnd"/>
      <w:r w:rsidRPr="005C2BE2">
        <w:rPr>
          <w:lang w:val="ru-UA"/>
        </w:rPr>
        <w:t xml:space="preserve"> та складу </w:t>
      </w:r>
      <w:proofErr w:type="spellStart"/>
      <w:r w:rsidRPr="005C2BE2">
        <w:rPr>
          <w:lang w:val="ru-UA"/>
        </w:rPr>
        <w:t>учасників;</w:t>
      </w:r>
      <w:proofErr w:type="spellEnd"/>
    </w:p>
    <w:p w14:paraId="19BF87DA" w14:textId="77777777" w:rsidR="005C2BE2" w:rsidRDefault="005C2BE2" w:rsidP="005C2BE2">
      <w:pPr>
        <w:pStyle w:val="NormalWeb"/>
        <w:numPr>
          <w:ilvl w:val="0"/>
          <w:numId w:val="58"/>
        </w:numPr>
        <w:jc w:val="both"/>
        <w:rPr>
          <w:lang w:val="ru-UA"/>
        </w:rPr>
      </w:pPr>
      <w:proofErr w:type="spellStart"/>
      <w:r w:rsidRPr="005C2BE2">
        <w:rPr>
          <w:lang w:val="ru-UA"/>
        </w:rPr>
        <w:t>Координація</w:t>
      </w:r>
      <w:proofErr w:type="spellEnd"/>
      <w:r w:rsidRPr="005C2BE2">
        <w:rPr>
          <w:lang w:val="ru-UA"/>
        </w:rPr>
        <w:t xml:space="preserve"> </w:t>
      </w:r>
      <w:proofErr w:type="spellStart"/>
      <w:r w:rsidRPr="005C2BE2">
        <w:rPr>
          <w:lang w:val="ru-UA"/>
        </w:rPr>
        <w:t>зі</w:t>
      </w:r>
      <w:proofErr w:type="spellEnd"/>
      <w:r w:rsidRPr="005C2BE2">
        <w:rPr>
          <w:lang w:val="ru-UA"/>
        </w:rPr>
        <w:t xml:space="preserve"> </w:t>
      </w:r>
      <w:proofErr w:type="spellStart"/>
      <w:r w:rsidRPr="005C2BE2">
        <w:rPr>
          <w:lang w:val="ru-UA"/>
        </w:rPr>
        <w:t>всіма</w:t>
      </w:r>
      <w:proofErr w:type="spellEnd"/>
      <w:r w:rsidRPr="005C2BE2">
        <w:rPr>
          <w:lang w:val="ru-UA"/>
        </w:rPr>
        <w:t xml:space="preserve"> </w:t>
      </w:r>
      <w:proofErr w:type="spellStart"/>
      <w:r w:rsidRPr="005C2BE2">
        <w:rPr>
          <w:lang w:val="ru-UA"/>
        </w:rPr>
        <w:t>зацікавленими</w:t>
      </w:r>
      <w:proofErr w:type="spellEnd"/>
      <w:r w:rsidRPr="005C2BE2">
        <w:rPr>
          <w:lang w:val="ru-UA"/>
        </w:rPr>
        <w:t xml:space="preserve"> сторонами, </w:t>
      </w:r>
      <w:proofErr w:type="spellStart"/>
      <w:r w:rsidRPr="005C2BE2">
        <w:rPr>
          <w:lang w:val="ru-UA"/>
        </w:rPr>
        <w:t>включно</w:t>
      </w:r>
      <w:proofErr w:type="spellEnd"/>
      <w:r w:rsidRPr="005C2BE2">
        <w:rPr>
          <w:lang w:val="ru-UA"/>
        </w:rPr>
        <w:t xml:space="preserve"> з </w:t>
      </w:r>
      <w:proofErr w:type="spellStart"/>
      <w:r w:rsidRPr="005C2BE2">
        <w:rPr>
          <w:lang w:val="ru-UA"/>
        </w:rPr>
        <w:t>організаторами</w:t>
      </w:r>
      <w:proofErr w:type="spellEnd"/>
      <w:r w:rsidRPr="005C2BE2">
        <w:rPr>
          <w:lang w:val="ru-UA"/>
        </w:rPr>
        <w:t xml:space="preserve"> </w:t>
      </w:r>
      <w:proofErr w:type="spellStart"/>
      <w:r w:rsidRPr="005C2BE2">
        <w:rPr>
          <w:lang w:val="ru-UA"/>
        </w:rPr>
        <w:t>заходів</w:t>
      </w:r>
      <w:proofErr w:type="spellEnd"/>
      <w:r w:rsidRPr="005C2BE2">
        <w:rPr>
          <w:lang w:val="ru-UA"/>
        </w:rPr>
        <w:t xml:space="preserve"> та </w:t>
      </w:r>
      <w:proofErr w:type="spellStart"/>
      <w:r w:rsidRPr="005C2BE2">
        <w:rPr>
          <w:lang w:val="ru-UA"/>
        </w:rPr>
        <w:t>постачальниками</w:t>
      </w:r>
      <w:proofErr w:type="spellEnd"/>
      <w:r w:rsidRPr="005C2BE2">
        <w:rPr>
          <w:lang w:val="ru-UA"/>
        </w:rPr>
        <w:t xml:space="preserve"> </w:t>
      </w:r>
      <w:proofErr w:type="spellStart"/>
      <w:r w:rsidRPr="005C2BE2">
        <w:rPr>
          <w:lang w:val="ru-UA"/>
        </w:rPr>
        <w:t>послуг</w:t>
      </w:r>
      <w:proofErr w:type="spellEnd"/>
      <w:r w:rsidRPr="005C2BE2">
        <w:rPr>
          <w:lang w:val="ru-UA"/>
        </w:rPr>
        <w:t>;</w:t>
      </w:r>
    </w:p>
    <w:p w14:paraId="1CCF87CE" w14:textId="0FBE7C9F" w:rsidR="005C2BE2" w:rsidRPr="005C2BE2" w:rsidRDefault="005C2BE2" w:rsidP="005C2BE2">
      <w:pPr>
        <w:pStyle w:val="NormalWeb"/>
        <w:numPr>
          <w:ilvl w:val="0"/>
          <w:numId w:val="58"/>
        </w:numPr>
        <w:jc w:val="both"/>
        <w:rPr>
          <w:lang w:val="ru-UA"/>
        </w:rPr>
      </w:pPr>
      <w:proofErr w:type="spellStart"/>
      <w:r w:rsidRPr="005C2BE2">
        <w:rPr>
          <w:lang w:val="ru-UA"/>
        </w:rPr>
        <w:t>Забезпечення</w:t>
      </w:r>
      <w:proofErr w:type="spellEnd"/>
      <w:r w:rsidRPr="005C2BE2">
        <w:rPr>
          <w:lang w:val="ru-UA"/>
        </w:rPr>
        <w:t xml:space="preserve"> </w:t>
      </w:r>
      <w:proofErr w:type="spellStart"/>
      <w:r w:rsidRPr="005C2BE2">
        <w:rPr>
          <w:lang w:val="ru-UA"/>
        </w:rPr>
        <w:t>вчасного</w:t>
      </w:r>
      <w:proofErr w:type="spellEnd"/>
      <w:r w:rsidRPr="005C2BE2">
        <w:rPr>
          <w:lang w:val="ru-UA"/>
        </w:rPr>
        <w:t xml:space="preserve"> </w:t>
      </w:r>
      <w:proofErr w:type="spellStart"/>
      <w:r w:rsidRPr="005C2BE2">
        <w:rPr>
          <w:lang w:val="ru-UA"/>
        </w:rPr>
        <w:t>бронювання</w:t>
      </w:r>
      <w:proofErr w:type="spellEnd"/>
      <w:r w:rsidRPr="005C2BE2">
        <w:rPr>
          <w:lang w:val="ru-UA"/>
        </w:rPr>
        <w:t xml:space="preserve"> </w:t>
      </w:r>
      <w:proofErr w:type="spellStart"/>
      <w:r w:rsidRPr="005C2BE2">
        <w:rPr>
          <w:lang w:val="ru-UA"/>
        </w:rPr>
        <w:t>транспортних</w:t>
      </w:r>
      <w:proofErr w:type="spellEnd"/>
      <w:r w:rsidRPr="005C2BE2">
        <w:rPr>
          <w:lang w:val="ru-UA"/>
        </w:rPr>
        <w:t xml:space="preserve"> </w:t>
      </w:r>
      <w:proofErr w:type="spellStart"/>
      <w:r w:rsidRPr="005C2BE2">
        <w:rPr>
          <w:lang w:val="ru-UA"/>
        </w:rPr>
        <w:t>засобів</w:t>
      </w:r>
      <w:proofErr w:type="spellEnd"/>
      <w:r w:rsidRPr="005C2BE2">
        <w:rPr>
          <w:lang w:val="ru-UA"/>
        </w:rPr>
        <w:t xml:space="preserve"> та </w:t>
      </w:r>
      <w:proofErr w:type="spellStart"/>
      <w:r w:rsidRPr="005C2BE2">
        <w:rPr>
          <w:lang w:val="ru-UA"/>
        </w:rPr>
        <w:t>підтвердження</w:t>
      </w:r>
      <w:proofErr w:type="spellEnd"/>
      <w:r w:rsidRPr="005C2BE2">
        <w:rPr>
          <w:lang w:val="ru-UA"/>
        </w:rPr>
        <w:t xml:space="preserve"> </w:t>
      </w:r>
      <w:proofErr w:type="spellStart"/>
      <w:r w:rsidRPr="005C2BE2">
        <w:rPr>
          <w:lang w:val="ru-UA"/>
        </w:rPr>
        <w:t>всіх</w:t>
      </w:r>
      <w:proofErr w:type="spellEnd"/>
      <w:r w:rsidRPr="005C2BE2">
        <w:rPr>
          <w:lang w:val="ru-UA"/>
        </w:rPr>
        <w:t xml:space="preserve"> </w:t>
      </w:r>
      <w:proofErr w:type="spellStart"/>
      <w:r w:rsidRPr="005C2BE2">
        <w:rPr>
          <w:lang w:val="ru-UA"/>
        </w:rPr>
        <w:t>замовлень</w:t>
      </w:r>
      <w:proofErr w:type="spellEnd"/>
      <w:r w:rsidRPr="005C2BE2">
        <w:rPr>
          <w:lang w:val="ru-UA"/>
        </w:rPr>
        <w:t>.</w:t>
      </w:r>
    </w:p>
    <w:p w14:paraId="7E3F6FD4" w14:textId="77777777" w:rsidR="005C2BE2" w:rsidRDefault="005C2BE2" w:rsidP="005C2BE2">
      <w:pPr>
        <w:pStyle w:val="NormalWeb"/>
        <w:numPr>
          <w:ilvl w:val="0"/>
          <w:numId w:val="54"/>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трансферів</w:t>
      </w:r>
      <w:proofErr w:type="spellEnd"/>
    </w:p>
    <w:p w14:paraId="3E6A85EC" w14:textId="77777777" w:rsidR="005C2BE2" w:rsidRDefault="005C2BE2" w:rsidP="005C2BE2">
      <w:pPr>
        <w:pStyle w:val="NormalWeb"/>
        <w:numPr>
          <w:ilvl w:val="0"/>
          <w:numId w:val="60"/>
        </w:numPr>
        <w:jc w:val="both"/>
        <w:rPr>
          <w:lang w:val="ru-UA"/>
        </w:rPr>
      </w:pPr>
      <w:proofErr w:type="spellStart"/>
      <w:r w:rsidRPr="005C2BE2">
        <w:rPr>
          <w:lang w:val="ru-UA"/>
        </w:rPr>
        <w:t>Підбір</w:t>
      </w:r>
      <w:proofErr w:type="spellEnd"/>
      <w:r w:rsidRPr="005C2BE2">
        <w:rPr>
          <w:lang w:val="ru-UA"/>
        </w:rPr>
        <w:t xml:space="preserve"> та </w:t>
      </w:r>
      <w:proofErr w:type="spellStart"/>
      <w:r w:rsidRPr="005C2BE2">
        <w:rPr>
          <w:lang w:val="ru-UA"/>
        </w:rPr>
        <w:t>бронювання</w:t>
      </w:r>
      <w:proofErr w:type="spellEnd"/>
      <w:r w:rsidRPr="005C2BE2">
        <w:rPr>
          <w:lang w:val="ru-UA"/>
        </w:rPr>
        <w:t xml:space="preserve"> </w:t>
      </w:r>
      <w:proofErr w:type="spellStart"/>
      <w:r w:rsidRPr="005C2BE2">
        <w:rPr>
          <w:lang w:val="ru-UA"/>
        </w:rPr>
        <w:t>міжнародного</w:t>
      </w:r>
      <w:proofErr w:type="spellEnd"/>
      <w:r w:rsidRPr="005C2BE2">
        <w:rPr>
          <w:lang w:val="ru-UA"/>
        </w:rPr>
        <w:t xml:space="preserve"> та </w:t>
      </w:r>
      <w:proofErr w:type="spellStart"/>
      <w:r w:rsidRPr="005C2BE2">
        <w:rPr>
          <w:lang w:val="ru-UA"/>
        </w:rPr>
        <w:t>місцевого</w:t>
      </w:r>
      <w:proofErr w:type="spellEnd"/>
      <w:r w:rsidRPr="005C2BE2">
        <w:rPr>
          <w:lang w:val="ru-UA"/>
        </w:rPr>
        <w:t xml:space="preserve"> транспорту (</w:t>
      </w:r>
      <w:proofErr w:type="spellStart"/>
      <w:r w:rsidRPr="005C2BE2">
        <w:rPr>
          <w:lang w:val="ru-UA"/>
        </w:rPr>
        <w:t>авіа</w:t>
      </w:r>
      <w:proofErr w:type="spellEnd"/>
      <w:r w:rsidRPr="005C2BE2">
        <w:rPr>
          <w:lang w:val="ru-UA"/>
        </w:rPr>
        <w:t xml:space="preserve">, </w:t>
      </w:r>
      <w:proofErr w:type="spellStart"/>
      <w:r w:rsidRPr="005C2BE2">
        <w:rPr>
          <w:lang w:val="ru-UA"/>
        </w:rPr>
        <w:t>залізничний</w:t>
      </w:r>
      <w:proofErr w:type="spellEnd"/>
      <w:r w:rsidRPr="005C2BE2">
        <w:rPr>
          <w:lang w:val="ru-UA"/>
        </w:rPr>
        <w:t xml:space="preserve">, </w:t>
      </w:r>
      <w:proofErr w:type="spellStart"/>
      <w:r w:rsidRPr="005C2BE2">
        <w:rPr>
          <w:lang w:val="ru-UA"/>
        </w:rPr>
        <w:t>автобусний</w:t>
      </w:r>
      <w:proofErr w:type="spellEnd"/>
      <w:r w:rsidRPr="005C2BE2">
        <w:rPr>
          <w:lang w:val="ru-UA"/>
        </w:rPr>
        <w:t xml:space="preserve">, </w:t>
      </w:r>
      <w:proofErr w:type="spellStart"/>
      <w:r w:rsidRPr="005C2BE2">
        <w:rPr>
          <w:lang w:val="ru-UA"/>
        </w:rPr>
        <w:t>автомобільний</w:t>
      </w:r>
      <w:proofErr w:type="spellEnd"/>
      <w:r w:rsidRPr="005C2BE2">
        <w:rPr>
          <w:lang w:val="ru-UA"/>
        </w:rPr>
        <w:t>);</w:t>
      </w:r>
    </w:p>
    <w:p w14:paraId="5AAE7A10" w14:textId="77777777" w:rsidR="005C2BE2" w:rsidRDefault="005C2BE2" w:rsidP="005C2BE2">
      <w:pPr>
        <w:pStyle w:val="NormalWeb"/>
        <w:numPr>
          <w:ilvl w:val="0"/>
          <w:numId w:val="60"/>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трансферів</w:t>
      </w:r>
      <w:proofErr w:type="spellEnd"/>
      <w:r w:rsidRPr="005C2BE2">
        <w:rPr>
          <w:lang w:val="ru-UA"/>
        </w:rPr>
        <w:t xml:space="preserve"> </w:t>
      </w:r>
      <w:proofErr w:type="spellStart"/>
      <w:r w:rsidRPr="005C2BE2">
        <w:rPr>
          <w:lang w:val="ru-UA"/>
        </w:rPr>
        <w:t>від</w:t>
      </w:r>
      <w:proofErr w:type="spellEnd"/>
      <w:r w:rsidRPr="005C2BE2">
        <w:rPr>
          <w:lang w:val="ru-UA"/>
        </w:rPr>
        <w:t xml:space="preserve"> </w:t>
      </w:r>
      <w:proofErr w:type="spellStart"/>
      <w:r w:rsidRPr="005C2BE2">
        <w:rPr>
          <w:lang w:val="ru-UA"/>
        </w:rPr>
        <w:t>аеропортів</w:t>
      </w:r>
      <w:proofErr w:type="spellEnd"/>
      <w:r w:rsidRPr="005C2BE2">
        <w:rPr>
          <w:lang w:val="ru-UA"/>
        </w:rPr>
        <w:t xml:space="preserve"> до </w:t>
      </w:r>
      <w:proofErr w:type="spellStart"/>
      <w:r w:rsidRPr="005C2BE2">
        <w:rPr>
          <w:lang w:val="ru-UA"/>
        </w:rPr>
        <w:t>готелів</w:t>
      </w:r>
      <w:proofErr w:type="spellEnd"/>
      <w:r w:rsidRPr="005C2BE2">
        <w:rPr>
          <w:lang w:val="ru-UA"/>
        </w:rPr>
        <w:t xml:space="preserve">, </w:t>
      </w:r>
      <w:proofErr w:type="spellStart"/>
      <w:r w:rsidRPr="005C2BE2">
        <w:rPr>
          <w:lang w:val="ru-UA"/>
        </w:rPr>
        <w:t>офісів</w:t>
      </w:r>
      <w:proofErr w:type="spellEnd"/>
      <w:r w:rsidRPr="005C2BE2">
        <w:rPr>
          <w:lang w:val="ru-UA"/>
        </w:rPr>
        <w:t xml:space="preserve"> та </w:t>
      </w:r>
      <w:proofErr w:type="spellStart"/>
      <w:r w:rsidRPr="005C2BE2">
        <w:rPr>
          <w:lang w:val="ru-UA"/>
        </w:rPr>
        <w:t>місць</w:t>
      </w:r>
      <w:proofErr w:type="spellEnd"/>
      <w:r w:rsidRPr="005C2BE2">
        <w:rPr>
          <w:lang w:val="ru-UA"/>
        </w:rPr>
        <w:t xml:space="preserve"> </w:t>
      </w:r>
      <w:proofErr w:type="spellStart"/>
      <w:r w:rsidRPr="005C2BE2">
        <w:rPr>
          <w:lang w:val="ru-UA"/>
        </w:rPr>
        <w:t>проведення</w:t>
      </w:r>
      <w:proofErr w:type="spellEnd"/>
      <w:r w:rsidRPr="005C2BE2">
        <w:rPr>
          <w:lang w:val="ru-UA"/>
        </w:rPr>
        <w:t xml:space="preserve"> </w:t>
      </w:r>
      <w:proofErr w:type="spellStart"/>
      <w:r w:rsidRPr="005C2BE2">
        <w:rPr>
          <w:lang w:val="ru-UA"/>
        </w:rPr>
        <w:t>заходів</w:t>
      </w:r>
      <w:proofErr w:type="spellEnd"/>
      <w:r w:rsidRPr="005C2BE2">
        <w:rPr>
          <w:lang w:val="ru-UA"/>
        </w:rPr>
        <w:t>;</w:t>
      </w:r>
    </w:p>
    <w:p w14:paraId="3D1A6DB9" w14:textId="77777777" w:rsidR="005C2BE2" w:rsidRDefault="005C2BE2" w:rsidP="005C2BE2">
      <w:pPr>
        <w:pStyle w:val="NormalWeb"/>
        <w:numPr>
          <w:ilvl w:val="0"/>
          <w:numId w:val="60"/>
        </w:numPr>
        <w:jc w:val="both"/>
        <w:rPr>
          <w:lang w:val="ru-UA"/>
        </w:rPr>
      </w:pPr>
      <w:proofErr w:type="spellStart"/>
      <w:r w:rsidRPr="005C2BE2">
        <w:rPr>
          <w:lang w:val="ru-UA"/>
        </w:rPr>
        <w:t>Координація</w:t>
      </w:r>
      <w:proofErr w:type="spellEnd"/>
      <w:r w:rsidRPr="005C2BE2">
        <w:rPr>
          <w:lang w:val="ru-UA"/>
        </w:rPr>
        <w:t xml:space="preserve"> </w:t>
      </w:r>
      <w:proofErr w:type="spellStart"/>
      <w:r w:rsidRPr="005C2BE2">
        <w:rPr>
          <w:lang w:val="ru-UA"/>
        </w:rPr>
        <w:t>змін</w:t>
      </w:r>
      <w:proofErr w:type="spellEnd"/>
      <w:r w:rsidRPr="005C2BE2">
        <w:rPr>
          <w:lang w:val="ru-UA"/>
        </w:rPr>
        <w:t xml:space="preserve"> у </w:t>
      </w:r>
      <w:proofErr w:type="spellStart"/>
      <w:r w:rsidRPr="005C2BE2">
        <w:rPr>
          <w:lang w:val="ru-UA"/>
        </w:rPr>
        <w:t>бронюваннях</w:t>
      </w:r>
      <w:proofErr w:type="spellEnd"/>
      <w:r w:rsidRPr="005C2BE2">
        <w:rPr>
          <w:lang w:val="ru-UA"/>
        </w:rPr>
        <w:t xml:space="preserve"> (переноси, </w:t>
      </w:r>
      <w:proofErr w:type="spellStart"/>
      <w:r w:rsidRPr="005C2BE2">
        <w:rPr>
          <w:lang w:val="ru-UA"/>
        </w:rPr>
        <w:t>скасування</w:t>
      </w:r>
      <w:proofErr w:type="spellEnd"/>
      <w:r w:rsidRPr="005C2BE2">
        <w:rPr>
          <w:lang w:val="ru-UA"/>
        </w:rPr>
        <w:t xml:space="preserve">, </w:t>
      </w:r>
      <w:proofErr w:type="spellStart"/>
      <w:r w:rsidRPr="005C2BE2">
        <w:rPr>
          <w:lang w:val="ru-UA"/>
        </w:rPr>
        <w:t>коригування</w:t>
      </w:r>
      <w:proofErr w:type="spellEnd"/>
      <w:r w:rsidRPr="005C2BE2">
        <w:rPr>
          <w:lang w:val="ru-UA"/>
        </w:rPr>
        <w:t xml:space="preserve"> </w:t>
      </w:r>
      <w:proofErr w:type="spellStart"/>
      <w:r w:rsidRPr="005C2BE2">
        <w:rPr>
          <w:lang w:val="ru-UA"/>
        </w:rPr>
        <w:t>маршрутів</w:t>
      </w:r>
      <w:proofErr w:type="spellEnd"/>
      <w:r w:rsidRPr="005C2BE2">
        <w:rPr>
          <w:lang w:val="ru-UA"/>
        </w:rPr>
        <w:t>);</w:t>
      </w:r>
    </w:p>
    <w:p w14:paraId="60999CA3" w14:textId="4D4DCF66" w:rsidR="005C2BE2" w:rsidRPr="005C2BE2" w:rsidRDefault="005C2BE2" w:rsidP="005C2BE2">
      <w:pPr>
        <w:pStyle w:val="NormalWeb"/>
        <w:numPr>
          <w:ilvl w:val="0"/>
          <w:numId w:val="60"/>
        </w:numPr>
        <w:jc w:val="both"/>
        <w:rPr>
          <w:lang w:val="ru-UA"/>
        </w:rPr>
      </w:pPr>
      <w:proofErr w:type="spellStart"/>
      <w:r w:rsidRPr="005C2BE2">
        <w:rPr>
          <w:lang w:val="ru-UA"/>
        </w:rPr>
        <w:t>Забезпечення</w:t>
      </w:r>
      <w:proofErr w:type="spellEnd"/>
      <w:r w:rsidRPr="005C2BE2">
        <w:rPr>
          <w:lang w:val="ru-UA"/>
        </w:rPr>
        <w:t xml:space="preserve"> </w:t>
      </w:r>
      <w:proofErr w:type="spellStart"/>
      <w:r w:rsidRPr="005C2BE2">
        <w:rPr>
          <w:lang w:val="ru-UA"/>
        </w:rPr>
        <w:t>наявності</w:t>
      </w:r>
      <w:proofErr w:type="spellEnd"/>
      <w:r w:rsidRPr="005C2BE2">
        <w:rPr>
          <w:lang w:val="ru-UA"/>
        </w:rPr>
        <w:t xml:space="preserve"> </w:t>
      </w:r>
      <w:proofErr w:type="spellStart"/>
      <w:r w:rsidRPr="005C2BE2">
        <w:rPr>
          <w:lang w:val="ru-UA"/>
        </w:rPr>
        <w:t>необхідних</w:t>
      </w:r>
      <w:proofErr w:type="spellEnd"/>
      <w:r w:rsidRPr="005C2BE2">
        <w:rPr>
          <w:lang w:val="ru-UA"/>
        </w:rPr>
        <w:t xml:space="preserve"> </w:t>
      </w:r>
      <w:proofErr w:type="spellStart"/>
      <w:r w:rsidRPr="005C2BE2">
        <w:rPr>
          <w:lang w:val="ru-UA"/>
        </w:rPr>
        <w:t>проїзних</w:t>
      </w:r>
      <w:proofErr w:type="spellEnd"/>
      <w:r w:rsidRPr="005C2BE2">
        <w:rPr>
          <w:lang w:val="ru-UA"/>
        </w:rPr>
        <w:t xml:space="preserve"> </w:t>
      </w:r>
      <w:proofErr w:type="spellStart"/>
      <w:r w:rsidRPr="005C2BE2">
        <w:rPr>
          <w:lang w:val="ru-UA"/>
        </w:rPr>
        <w:t>документів</w:t>
      </w:r>
      <w:proofErr w:type="spellEnd"/>
      <w:r w:rsidRPr="005C2BE2">
        <w:rPr>
          <w:lang w:val="ru-UA"/>
        </w:rPr>
        <w:t xml:space="preserve"> для </w:t>
      </w:r>
      <w:proofErr w:type="spellStart"/>
      <w:r w:rsidRPr="005C2BE2">
        <w:rPr>
          <w:lang w:val="ru-UA"/>
        </w:rPr>
        <w:t>учасників</w:t>
      </w:r>
      <w:proofErr w:type="spellEnd"/>
      <w:r w:rsidRPr="005C2BE2">
        <w:rPr>
          <w:lang w:val="ru-UA"/>
        </w:rPr>
        <w:t>.</w:t>
      </w:r>
    </w:p>
    <w:p w14:paraId="4EB11034" w14:textId="77777777" w:rsidR="005C2BE2" w:rsidRDefault="005C2BE2" w:rsidP="005C2BE2">
      <w:pPr>
        <w:pStyle w:val="NormalWeb"/>
        <w:numPr>
          <w:ilvl w:val="0"/>
          <w:numId w:val="54"/>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проживання</w:t>
      </w:r>
      <w:proofErr w:type="spellEnd"/>
    </w:p>
    <w:p w14:paraId="70E9E8C8" w14:textId="3A8F9AA3" w:rsidR="00E01E0F" w:rsidRDefault="005C2BE2" w:rsidP="00E01E0F">
      <w:pPr>
        <w:pStyle w:val="NormalWeb"/>
        <w:numPr>
          <w:ilvl w:val="0"/>
          <w:numId w:val="62"/>
        </w:numPr>
        <w:jc w:val="both"/>
        <w:rPr>
          <w:lang w:val="ru-UA"/>
        </w:rPr>
      </w:pPr>
      <w:proofErr w:type="spellStart"/>
      <w:r w:rsidRPr="005C2BE2">
        <w:rPr>
          <w:lang w:val="ru-UA"/>
        </w:rPr>
        <w:t>Підбір</w:t>
      </w:r>
      <w:proofErr w:type="spellEnd"/>
      <w:r w:rsidRPr="005C2BE2">
        <w:rPr>
          <w:lang w:val="ru-UA"/>
        </w:rPr>
        <w:t xml:space="preserve"> і </w:t>
      </w:r>
      <w:proofErr w:type="spellStart"/>
      <w:r w:rsidRPr="005C2BE2">
        <w:rPr>
          <w:lang w:val="ru-UA"/>
        </w:rPr>
        <w:t>бронювання</w:t>
      </w:r>
      <w:proofErr w:type="spellEnd"/>
      <w:r w:rsidRPr="005C2BE2">
        <w:rPr>
          <w:lang w:val="ru-UA"/>
        </w:rPr>
        <w:t xml:space="preserve"> </w:t>
      </w:r>
      <w:proofErr w:type="spellStart"/>
      <w:r w:rsidRPr="005C2BE2">
        <w:rPr>
          <w:lang w:val="ru-UA"/>
        </w:rPr>
        <w:t>готельних</w:t>
      </w:r>
      <w:proofErr w:type="spellEnd"/>
      <w:r w:rsidRPr="005C2BE2">
        <w:rPr>
          <w:lang w:val="ru-UA"/>
        </w:rPr>
        <w:t xml:space="preserve"> </w:t>
      </w:r>
      <w:proofErr w:type="spellStart"/>
      <w:r w:rsidRPr="005C2BE2">
        <w:rPr>
          <w:lang w:val="ru-UA"/>
        </w:rPr>
        <w:t>номерів</w:t>
      </w:r>
      <w:proofErr w:type="spellEnd"/>
      <w:r w:rsidRPr="005C2BE2">
        <w:rPr>
          <w:lang w:val="ru-UA"/>
        </w:rPr>
        <w:t xml:space="preserve"> </w:t>
      </w:r>
      <w:proofErr w:type="spellStart"/>
      <w:r w:rsidRPr="005C2BE2">
        <w:rPr>
          <w:lang w:val="ru-UA"/>
        </w:rPr>
        <w:t>відповідно</w:t>
      </w:r>
      <w:proofErr w:type="spellEnd"/>
      <w:r w:rsidRPr="005C2BE2">
        <w:rPr>
          <w:lang w:val="ru-UA"/>
        </w:rPr>
        <w:t xml:space="preserve"> до </w:t>
      </w:r>
      <w:proofErr w:type="spellStart"/>
      <w:r w:rsidRPr="005C2BE2">
        <w:rPr>
          <w:lang w:val="ru-UA"/>
        </w:rPr>
        <w:t>вимог</w:t>
      </w:r>
      <w:proofErr w:type="spellEnd"/>
      <w:r w:rsidRPr="005C2BE2">
        <w:rPr>
          <w:lang w:val="ru-UA"/>
        </w:rPr>
        <w:t xml:space="preserve"> </w:t>
      </w:r>
      <w:proofErr w:type="spellStart"/>
      <w:r w:rsidR="00E01E0F">
        <w:rPr>
          <w:lang w:val="ru-UA"/>
        </w:rPr>
        <w:t>замовника</w:t>
      </w:r>
      <w:proofErr w:type="spellEnd"/>
      <w:r w:rsidR="00E01E0F">
        <w:rPr>
          <w:lang w:val="ru-UA"/>
        </w:rPr>
        <w:t xml:space="preserve"> </w:t>
      </w:r>
      <w:r w:rsidRPr="005C2BE2">
        <w:rPr>
          <w:lang w:val="ru-UA"/>
        </w:rPr>
        <w:t>та бюджету;</w:t>
      </w:r>
    </w:p>
    <w:p w14:paraId="1248908C" w14:textId="77777777" w:rsidR="00E01E0F" w:rsidRDefault="005C2BE2" w:rsidP="00E01E0F">
      <w:pPr>
        <w:pStyle w:val="NormalWeb"/>
        <w:numPr>
          <w:ilvl w:val="0"/>
          <w:numId w:val="62"/>
        </w:numPr>
        <w:jc w:val="both"/>
        <w:rPr>
          <w:lang w:val="ru-UA"/>
        </w:rPr>
      </w:pPr>
      <w:proofErr w:type="spellStart"/>
      <w:r w:rsidRPr="005C2BE2">
        <w:rPr>
          <w:lang w:val="ru-UA"/>
        </w:rPr>
        <w:t>Координація</w:t>
      </w:r>
      <w:proofErr w:type="spellEnd"/>
      <w:r w:rsidRPr="005C2BE2">
        <w:rPr>
          <w:lang w:val="ru-UA"/>
        </w:rPr>
        <w:t xml:space="preserve"> умов </w:t>
      </w:r>
      <w:proofErr w:type="spellStart"/>
      <w:r w:rsidRPr="005C2BE2">
        <w:rPr>
          <w:lang w:val="ru-UA"/>
        </w:rPr>
        <w:t>перебування</w:t>
      </w:r>
      <w:proofErr w:type="spellEnd"/>
      <w:r w:rsidRPr="005C2BE2">
        <w:rPr>
          <w:lang w:val="ru-UA"/>
        </w:rPr>
        <w:t xml:space="preserve"> (</w:t>
      </w:r>
      <w:proofErr w:type="spellStart"/>
      <w:r w:rsidRPr="005C2BE2">
        <w:rPr>
          <w:lang w:val="ru-UA"/>
        </w:rPr>
        <w:t>дати</w:t>
      </w:r>
      <w:proofErr w:type="spellEnd"/>
      <w:r w:rsidRPr="005C2BE2">
        <w:rPr>
          <w:lang w:val="ru-UA"/>
        </w:rPr>
        <w:t xml:space="preserve">, </w:t>
      </w:r>
      <w:proofErr w:type="spellStart"/>
      <w:r w:rsidRPr="005C2BE2">
        <w:rPr>
          <w:lang w:val="ru-UA"/>
        </w:rPr>
        <w:t>кількість</w:t>
      </w:r>
      <w:proofErr w:type="spellEnd"/>
      <w:r w:rsidRPr="005C2BE2">
        <w:rPr>
          <w:lang w:val="ru-UA"/>
        </w:rPr>
        <w:t xml:space="preserve"> ночей, </w:t>
      </w:r>
      <w:proofErr w:type="spellStart"/>
      <w:r w:rsidRPr="005C2BE2">
        <w:rPr>
          <w:lang w:val="ru-UA"/>
        </w:rPr>
        <w:t>розподіл</w:t>
      </w:r>
      <w:proofErr w:type="spellEnd"/>
      <w:r w:rsidRPr="005C2BE2">
        <w:rPr>
          <w:lang w:val="ru-UA"/>
        </w:rPr>
        <w:t xml:space="preserve"> за типами </w:t>
      </w:r>
      <w:proofErr w:type="spellStart"/>
      <w:r w:rsidRPr="005C2BE2">
        <w:rPr>
          <w:lang w:val="ru-UA"/>
        </w:rPr>
        <w:t>номерів</w:t>
      </w:r>
      <w:proofErr w:type="spellEnd"/>
      <w:r w:rsidRPr="005C2BE2">
        <w:rPr>
          <w:lang w:val="ru-UA"/>
        </w:rPr>
        <w:t>);</w:t>
      </w:r>
    </w:p>
    <w:p w14:paraId="001AF8E7" w14:textId="48702BAE" w:rsidR="005C2BE2" w:rsidRPr="005C2BE2" w:rsidRDefault="005C2BE2" w:rsidP="00E01E0F">
      <w:pPr>
        <w:pStyle w:val="NormalWeb"/>
        <w:numPr>
          <w:ilvl w:val="0"/>
          <w:numId w:val="62"/>
        </w:numPr>
        <w:jc w:val="both"/>
        <w:rPr>
          <w:lang w:val="ru-UA"/>
        </w:rPr>
      </w:pPr>
      <w:proofErr w:type="spellStart"/>
      <w:r w:rsidRPr="005C2BE2">
        <w:rPr>
          <w:lang w:val="ru-UA"/>
        </w:rPr>
        <w:t>Вирішення</w:t>
      </w:r>
      <w:proofErr w:type="spellEnd"/>
      <w:r w:rsidRPr="005C2BE2">
        <w:rPr>
          <w:lang w:val="ru-UA"/>
        </w:rPr>
        <w:t xml:space="preserve"> </w:t>
      </w:r>
      <w:proofErr w:type="spellStart"/>
      <w:r w:rsidRPr="005C2BE2">
        <w:rPr>
          <w:lang w:val="ru-UA"/>
        </w:rPr>
        <w:t>оперативних</w:t>
      </w:r>
      <w:proofErr w:type="spellEnd"/>
      <w:r w:rsidRPr="005C2BE2">
        <w:rPr>
          <w:lang w:val="ru-UA"/>
        </w:rPr>
        <w:t xml:space="preserve"> </w:t>
      </w:r>
      <w:proofErr w:type="spellStart"/>
      <w:r w:rsidRPr="005C2BE2">
        <w:rPr>
          <w:lang w:val="ru-UA"/>
        </w:rPr>
        <w:t>питань</w:t>
      </w:r>
      <w:proofErr w:type="spellEnd"/>
      <w:r w:rsidRPr="005C2BE2">
        <w:rPr>
          <w:lang w:val="ru-UA"/>
        </w:rPr>
        <w:t xml:space="preserve">, </w:t>
      </w:r>
      <w:proofErr w:type="spellStart"/>
      <w:r w:rsidRPr="005C2BE2">
        <w:rPr>
          <w:lang w:val="ru-UA"/>
        </w:rPr>
        <w:t>пов’язаних</w:t>
      </w:r>
      <w:proofErr w:type="spellEnd"/>
      <w:r w:rsidRPr="005C2BE2">
        <w:rPr>
          <w:lang w:val="ru-UA"/>
        </w:rPr>
        <w:t xml:space="preserve"> </w:t>
      </w:r>
      <w:proofErr w:type="spellStart"/>
      <w:r w:rsidRPr="005C2BE2">
        <w:rPr>
          <w:lang w:val="ru-UA"/>
        </w:rPr>
        <w:t>із</w:t>
      </w:r>
      <w:proofErr w:type="spellEnd"/>
      <w:r w:rsidRPr="005C2BE2">
        <w:rPr>
          <w:lang w:val="ru-UA"/>
        </w:rPr>
        <w:t xml:space="preserve"> </w:t>
      </w:r>
      <w:proofErr w:type="spellStart"/>
      <w:r w:rsidRPr="005C2BE2">
        <w:rPr>
          <w:lang w:val="ru-UA"/>
        </w:rPr>
        <w:t>проживанням</w:t>
      </w:r>
      <w:proofErr w:type="spellEnd"/>
      <w:r w:rsidRPr="005C2BE2">
        <w:rPr>
          <w:lang w:val="ru-UA"/>
        </w:rPr>
        <w:t>.</w:t>
      </w:r>
    </w:p>
    <w:p w14:paraId="46EA8C74" w14:textId="77777777" w:rsidR="00E01E0F" w:rsidRDefault="005C2BE2" w:rsidP="00E01E0F">
      <w:pPr>
        <w:pStyle w:val="NormalWeb"/>
        <w:numPr>
          <w:ilvl w:val="0"/>
          <w:numId w:val="54"/>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харчування</w:t>
      </w:r>
      <w:proofErr w:type="spellEnd"/>
      <w:r w:rsidRPr="005C2BE2">
        <w:rPr>
          <w:lang w:val="ru-UA"/>
        </w:rPr>
        <w:t xml:space="preserve"> і </w:t>
      </w:r>
      <w:proofErr w:type="spellStart"/>
      <w:r w:rsidRPr="005C2BE2">
        <w:rPr>
          <w:lang w:val="ru-UA"/>
        </w:rPr>
        <w:t>супутніх</w:t>
      </w:r>
      <w:proofErr w:type="spellEnd"/>
      <w:r w:rsidRPr="005C2BE2">
        <w:rPr>
          <w:lang w:val="ru-UA"/>
        </w:rPr>
        <w:t xml:space="preserve"> </w:t>
      </w:r>
      <w:proofErr w:type="spellStart"/>
      <w:r w:rsidRPr="005C2BE2">
        <w:rPr>
          <w:lang w:val="ru-UA"/>
        </w:rPr>
        <w:t>витрат</w:t>
      </w:r>
      <w:proofErr w:type="spellEnd"/>
    </w:p>
    <w:p w14:paraId="5573D1AD" w14:textId="77777777" w:rsidR="00E01E0F" w:rsidRDefault="005C2BE2" w:rsidP="00E01E0F">
      <w:pPr>
        <w:pStyle w:val="NormalWeb"/>
        <w:numPr>
          <w:ilvl w:val="0"/>
          <w:numId w:val="62"/>
        </w:numPr>
        <w:jc w:val="both"/>
        <w:rPr>
          <w:lang w:val="ru-UA"/>
        </w:rPr>
      </w:pPr>
      <w:proofErr w:type="spellStart"/>
      <w:r w:rsidRPr="005C2BE2">
        <w:rPr>
          <w:lang w:val="ru-UA"/>
        </w:rPr>
        <w:t>Забезпечення</w:t>
      </w:r>
      <w:proofErr w:type="spellEnd"/>
      <w:r w:rsidRPr="005C2BE2">
        <w:rPr>
          <w:lang w:val="ru-UA"/>
        </w:rPr>
        <w:t xml:space="preserve"> </w:t>
      </w:r>
      <w:proofErr w:type="spellStart"/>
      <w:r w:rsidRPr="005C2BE2">
        <w:rPr>
          <w:lang w:val="ru-UA"/>
        </w:rPr>
        <w:t>харчування</w:t>
      </w:r>
      <w:proofErr w:type="spellEnd"/>
      <w:r w:rsidRPr="005C2BE2">
        <w:rPr>
          <w:lang w:val="ru-UA"/>
        </w:rPr>
        <w:t xml:space="preserve"> </w:t>
      </w:r>
      <w:proofErr w:type="spellStart"/>
      <w:r w:rsidRPr="005C2BE2">
        <w:rPr>
          <w:lang w:val="ru-UA"/>
        </w:rPr>
        <w:t>учасників</w:t>
      </w:r>
      <w:proofErr w:type="spellEnd"/>
      <w:r w:rsidRPr="005C2BE2">
        <w:rPr>
          <w:lang w:val="ru-UA"/>
        </w:rPr>
        <w:t xml:space="preserve"> </w:t>
      </w:r>
      <w:proofErr w:type="spellStart"/>
      <w:r w:rsidRPr="005C2BE2">
        <w:rPr>
          <w:lang w:val="ru-UA"/>
        </w:rPr>
        <w:t>під</w:t>
      </w:r>
      <w:proofErr w:type="spellEnd"/>
      <w:r w:rsidRPr="005C2BE2">
        <w:rPr>
          <w:lang w:val="ru-UA"/>
        </w:rPr>
        <w:t xml:space="preserve"> час </w:t>
      </w:r>
      <w:proofErr w:type="spellStart"/>
      <w:r w:rsidRPr="005C2BE2">
        <w:rPr>
          <w:lang w:val="ru-UA"/>
        </w:rPr>
        <w:t>перебування</w:t>
      </w:r>
      <w:proofErr w:type="spellEnd"/>
      <w:r w:rsidRPr="005C2BE2">
        <w:rPr>
          <w:lang w:val="ru-UA"/>
        </w:rPr>
        <w:t xml:space="preserve"> на заходах;</w:t>
      </w:r>
    </w:p>
    <w:p w14:paraId="7348748D" w14:textId="77777777" w:rsidR="00E01E0F" w:rsidRDefault="005C2BE2" w:rsidP="00E01E0F">
      <w:pPr>
        <w:pStyle w:val="NormalWeb"/>
        <w:numPr>
          <w:ilvl w:val="0"/>
          <w:numId w:val="62"/>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виплати</w:t>
      </w:r>
      <w:proofErr w:type="spellEnd"/>
      <w:r w:rsidRPr="005C2BE2">
        <w:rPr>
          <w:lang w:val="ru-UA"/>
        </w:rPr>
        <w:t xml:space="preserve"> </w:t>
      </w:r>
      <w:proofErr w:type="spellStart"/>
      <w:r w:rsidRPr="005C2BE2">
        <w:rPr>
          <w:lang w:val="ru-UA"/>
        </w:rPr>
        <w:t>добових</w:t>
      </w:r>
      <w:proofErr w:type="spellEnd"/>
      <w:r w:rsidRPr="005C2BE2">
        <w:rPr>
          <w:lang w:val="ru-UA"/>
        </w:rPr>
        <w:t xml:space="preserve"> </w:t>
      </w:r>
      <w:proofErr w:type="spellStart"/>
      <w:r w:rsidRPr="005C2BE2">
        <w:rPr>
          <w:lang w:val="ru-UA"/>
        </w:rPr>
        <w:t>відповідно</w:t>
      </w:r>
      <w:proofErr w:type="spellEnd"/>
      <w:r w:rsidRPr="005C2BE2">
        <w:rPr>
          <w:lang w:val="ru-UA"/>
        </w:rPr>
        <w:t xml:space="preserve"> до </w:t>
      </w:r>
      <w:proofErr w:type="spellStart"/>
      <w:r w:rsidRPr="005C2BE2">
        <w:rPr>
          <w:lang w:val="ru-UA"/>
        </w:rPr>
        <w:t>вимог</w:t>
      </w:r>
      <w:proofErr w:type="spellEnd"/>
      <w:r w:rsidRPr="005C2BE2">
        <w:rPr>
          <w:lang w:val="ru-UA"/>
        </w:rPr>
        <w:t xml:space="preserve"> </w:t>
      </w:r>
      <w:proofErr w:type="spellStart"/>
      <w:r w:rsidRPr="005C2BE2">
        <w:rPr>
          <w:lang w:val="ru-UA"/>
        </w:rPr>
        <w:t>програми;</w:t>
      </w:r>
      <w:proofErr w:type="spellEnd"/>
    </w:p>
    <w:p w14:paraId="759E29E7" w14:textId="77777777" w:rsidR="00E01E0F" w:rsidRDefault="005C2BE2" w:rsidP="00E01E0F">
      <w:pPr>
        <w:pStyle w:val="NormalWeb"/>
        <w:numPr>
          <w:ilvl w:val="0"/>
          <w:numId w:val="62"/>
        </w:numPr>
        <w:jc w:val="both"/>
        <w:rPr>
          <w:lang w:val="ru-UA"/>
        </w:rPr>
      </w:pPr>
      <w:proofErr w:type="spellStart"/>
      <w:r w:rsidRPr="005C2BE2">
        <w:rPr>
          <w:lang w:val="ru-UA"/>
        </w:rPr>
        <w:lastRenderedPageBreak/>
        <w:t>Покриття</w:t>
      </w:r>
      <w:proofErr w:type="spellEnd"/>
      <w:r w:rsidRPr="005C2BE2">
        <w:rPr>
          <w:lang w:val="ru-UA"/>
        </w:rPr>
        <w:t xml:space="preserve"> </w:t>
      </w:r>
      <w:proofErr w:type="spellStart"/>
      <w:r w:rsidRPr="005C2BE2">
        <w:rPr>
          <w:lang w:val="ru-UA"/>
        </w:rPr>
        <w:t>інших</w:t>
      </w:r>
      <w:proofErr w:type="spellEnd"/>
      <w:r w:rsidRPr="005C2BE2">
        <w:rPr>
          <w:lang w:val="ru-UA"/>
        </w:rPr>
        <w:t xml:space="preserve"> </w:t>
      </w:r>
      <w:proofErr w:type="spellStart"/>
      <w:r w:rsidRPr="005C2BE2">
        <w:rPr>
          <w:lang w:val="ru-UA"/>
        </w:rPr>
        <w:t>пов’язаних</w:t>
      </w:r>
      <w:proofErr w:type="spellEnd"/>
      <w:r w:rsidRPr="005C2BE2">
        <w:rPr>
          <w:lang w:val="ru-UA"/>
        </w:rPr>
        <w:t xml:space="preserve"> </w:t>
      </w:r>
      <w:proofErr w:type="spellStart"/>
      <w:r w:rsidRPr="005C2BE2">
        <w:rPr>
          <w:lang w:val="ru-UA"/>
        </w:rPr>
        <w:t>із</w:t>
      </w:r>
      <w:proofErr w:type="spellEnd"/>
      <w:r w:rsidRPr="005C2BE2">
        <w:rPr>
          <w:lang w:val="ru-UA"/>
        </w:rPr>
        <w:t xml:space="preserve"> </w:t>
      </w:r>
      <w:proofErr w:type="spellStart"/>
      <w:r w:rsidRPr="005C2BE2">
        <w:rPr>
          <w:lang w:val="ru-UA"/>
        </w:rPr>
        <w:t>відрядженням</w:t>
      </w:r>
      <w:proofErr w:type="spellEnd"/>
      <w:r w:rsidRPr="005C2BE2">
        <w:rPr>
          <w:lang w:val="ru-UA"/>
        </w:rPr>
        <w:t xml:space="preserve"> </w:t>
      </w:r>
      <w:proofErr w:type="spellStart"/>
      <w:r w:rsidRPr="005C2BE2">
        <w:rPr>
          <w:lang w:val="ru-UA"/>
        </w:rPr>
        <w:t>витрат</w:t>
      </w:r>
      <w:proofErr w:type="spellEnd"/>
      <w:r w:rsidRPr="005C2BE2">
        <w:rPr>
          <w:lang w:val="ru-UA"/>
        </w:rPr>
        <w:t xml:space="preserve"> (</w:t>
      </w:r>
      <w:proofErr w:type="spellStart"/>
      <w:r w:rsidRPr="005C2BE2">
        <w:rPr>
          <w:lang w:val="ru-UA"/>
        </w:rPr>
        <w:t>локальний</w:t>
      </w:r>
      <w:proofErr w:type="spellEnd"/>
      <w:r w:rsidRPr="005C2BE2">
        <w:rPr>
          <w:lang w:val="ru-UA"/>
        </w:rPr>
        <w:t xml:space="preserve"> транспорт, </w:t>
      </w:r>
      <w:proofErr w:type="spellStart"/>
      <w:r w:rsidRPr="005C2BE2">
        <w:rPr>
          <w:lang w:val="ru-UA"/>
        </w:rPr>
        <w:t>інші</w:t>
      </w:r>
      <w:proofErr w:type="spellEnd"/>
      <w:r w:rsidRPr="005C2BE2">
        <w:rPr>
          <w:lang w:val="ru-UA"/>
        </w:rPr>
        <w:t xml:space="preserve"> </w:t>
      </w:r>
      <w:proofErr w:type="spellStart"/>
      <w:r w:rsidRPr="005C2BE2">
        <w:rPr>
          <w:lang w:val="ru-UA"/>
        </w:rPr>
        <w:t>організаційні</w:t>
      </w:r>
      <w:proofErr w:type="spellEnd"/>
      <w:r w:rsidRPr="005C2BE2">
        <w:rPr>
          <w:lang w:val="ru-UA"/>
        </w:rPr>
        <w:t xml:space="preserve"> потреби);</w:t>
      </w:r>
    </w:p>
    <w:p w14:paraId="25CB67AC" w14:textId="5AFB4BF7" w:rsidR="005C2BE2" w:rsidRPr="005C2BE2" w:rsidRDefault="005C2BE2" w:rsidP="00E01E0F">
      <w:pPr>
        <w:pStyle w:val="NormalWeb"/>
        <w:numPr>
          <w:ilvl w:val="0"/>
          <w:numId w:val="62"/>
        </w:numPr>
        <w:jc w:val="both"/>
        <w:rPr>
          <w:lang w:val="ru-UA"/>
        </w:rPr>
      </w:pPr>
      <w:proofErr w:type="spellStart"/>
      <w:r w:rsidRPr="005C2BE2">
        <w:rPr>
          <w:lang w:val="ru-UA"/>
        </w:rPr>
        <w:t>Ведення</w:t>
      </w:r>
      <w:proofErr w:type="spellEnd"/>
      <w:r w:rsidRPr="005C2BE2">
        <w:rPr>
          <w:lang w:val="ru-UA"/>
        </w:rPr>
        <w:t xml:space="preserve"> </w:t>
      </w:r>
      <w:proofErr w:type="spellStart"/>
      <w:r w:rsidRPr="005C2BE2">
        <w:rPr>
          <w:lang w:val="ru-UA"/>
        </w:rPr>
        <w:t>обліку</w:t>
      </w:r>
      <w:proofErr w:type="spellEnd"/>
      <w:r w:rsidRPr="005C2BE2">
        <w:rPr>
          <w:lang w:val="ru-UA"/>
        </w:rPr>
        <w:t xml:space="preserve"> </w:t>
      </w:r>
      <w:proofErr w:type="spellStart"/>
      <w:r w:rsidRPr="005C2BE2">
        <w:rPr>
          <w:lang w:val="ru-UA"/>
        </w:rPr>
        <w:t>витрат</w:t>
      </w:r>
      <w:proofErr w:type="spellEnd"/>
      <w:r w:rsidRPr="005C2BE2">
        <w:rPr>
          <w:lang w:val="ru-UA"/>
        </w:rPr>
        <w:t xml:space="preserve"> і </w:t>
      </w:r>
      <w:proofErr w:type="spellStart"/>
      <w:r w:rsidRPr="005C2BE2">
        <w:rPr>
          <w:lang w:val="ru-UA"/>
        </w:rPr>
        <w:t>підготовка</w:t>
      </w:r>
      <w:proofErr w:type="spellEnd"/>
      <w:r w:rsidRPr="005C2BE2">
        <w:rPr>
          <w:lang w:val="ru-UA"/>
        </w:rPr>
        <w:t xml:space="preserve"> </w:t>
      </w:r>
      <w:proofErr w:type="spellStart"/>
      <w:r w:rsidRPr="005C2BE2">
        <w:rPr>
          <w:lang w:val="ru-UA"/>
        </w:rPr>
        <w:t>підтверджуючої</w:t>
      </w:r>
      <w:proofErr w:type="spellEnd"/>
      <w:r w:rsidRPr="005C2BE2">
        <w:rPr>
          <w:lang w:val="ru-UA"/>
        </w:rPr>
        <w:t xml:space="preserve"> </w:t>
      </w:r>
      <w:proofErr w:type="spellStart"/>
      <w:r w:rsidRPr="005C2BE2">
        <w:rPr>
          <w:lang w:val="ru-UA"/>
        </w:rPr>
        <w:t>документації</w:t>
      </w:r>
      <w:proofErr w:type="spellEnd"/>
      <w:r w:rsidRPr="005C2BE2">
        <w:rPr>
          <w:lang w:val="ru-UA"/>
        </w:rPr>
        <w:t>.</w:t>
      </w:r>
    </w:p>
    <w:p w14:paraId="6AFE1F92" w14:textId="77777777" w:rsidR="00E01E0F" w:rsidRDefault="005C2BE2" w:rsidP="005C2BE2">
      <w:pPr>
        <w:pStyle w:val="NormalWeb"/>
        <w:numPr>
          <w:ilvl w:val="0"/>
          <w:numId w:val="54"/>
        </w:numPr>
        <w:jc w:val="both"/>
        <w:rPr>
          <w:lang w:val="ru-UA"/>
        </w:rPr>
      </w:pPr>
      <w:proofErr w:type="spellStart"/>
      <w:r w:rsidRPr="005C2BE2">
        <w:rPr>
          <w:lang w:val="ru-UA"/>
        </w:rPr>
        <w:t>Організація</w:t>
      </w:r>
      <w:proofErr w:type="spellEnd"/>
      <w:r w:rsidRPr="005C2BE2">
        <w:rPr>
          <w:lang w:val="ru-UA"/>
        </w:rPr>
        <w:t xml:space="preserve"> </w:t>
      </w:r>
      <w:proofErr w:type="spellStart"/>
      <w:r w:rsidRPr="005C2BE2">
        <w:rPr>
          <w:lang w:val="ru-UA"/>
        </w:rPr>
        <w:t>страхування</w:t>
      </w:r>
      <w:proofErr w:type="spellEnd"/>
    </w:p>
    <w:p w14:paraId="0736F475" w14:textId="77777777" w:rsidR="002501EA" w:rsidRDefault="005C2BE2" w:rsidP="002501EA">
      <w:pPr>
        <w:pStyle w:val="NormalWeb"/>
        <w:numPr>
          <w:ilvl w:val="0"/>
          <w:numId w:val="62"/>
        </w:numPr>
        <w:jc w:val="both"/>
        <w:rPr>
          <w:lang w:val="ru-UA"/>
        </w:rPr>
      </w:pPr>
      <w:proofErr w:type="spellStart"/>
      <w:r w:rsidRPr="005C2BE2">
        <w:rPr>
          <w:lang w:val="ru-UA"/>
        </w:rPr>
        <w:t>Оформлення</w:t>
      </w:r>
      <w:proofErr w:type="spellEnd"/>
      <w:r w:rsidRPr="005C2BE2">
        <w:rPr>
          <w:lang w:val="ru-UA"/>
        </w:rPr>
        <w:t xml:space="preserve"> </w:t>
      </w:r>
      <w:proofErr w:type="spellStart"/>
      <w:r w:rsidRPr="005C2BE2">
        <w:rPr>
          <w:lang w:val="ru-UA"/>
        </w:rPr>
        <w:t>необхідних</w:t>
      </w:r>
      <w:proofErr w:type="spellEnd"/>
      <w:r w:rsidRPr="005C2BE2">
        <w:rPr>
          <w:lang w:val="ru-UA"/>
        </w:rPr>
        <w:t xml:space="preserve"> </w:t>
      </w:r>
      <w:proofErr w:type="spellStart"/>
      <w:r w:rsidRPr="005C2BE2">
        <w:rPr>
          <w:lang w:val="ru-UA"/>
        </w:rPr>
        <w:t>страхових</w:t>
      </w:r>
      <w:proofErr w:type="spellEnd"/>
      <w:r w:rsidRPr="005C2BE2">
        <w:rPr>
          <w:lang w:val="ru-UA"/>
        </w:rPr>
        <w:t xml:space="preserve"> </w:t>
      </w:r>
      <w:proofErr w:type="spellStart"/>
      <w:r w:rsidRPr="005C2BE2">
        <w:rPr>
          <w:lang w:val="ru-UA"/>
        </w:rPr>
        <w:t>полісів</w:t>
      </w:r>
      <w:proofErr w:type="spellEnd"/>
      <w:r w:rsidRPr="005C2BE2">
        <w:rPr>
          <w:lang w:val="ru-UA"/>
        </w:rPr>
        <w:t xml:space="preserve">, </w:t>
      </w:r>
      <w:proofErr w:type="spellStart"/>
      <w:r w:rsidRPr="005C2BE2">
        <w:rPr>
          <w:lang w:val="ru-UA"/>
        </w:rPr>
        <w:t>включаючи</w:t>
      </w:r>
      <w:proofErr w:type="spellEnd"/>
      <w:r w:rsidRPr="005C2BE2">
        <w:rPr>
          <w:lang w:val="ru-UA"/>
        </w:rPr>
        <w:t xml:space="preserve"> </w:t>
      </w:r>
      <w:proofErr w:type="spellStart"/>
      <w:r w:rsidRPr="005C2BE2">
        <w:rPr>
          <w:lang w:val="ru-UA"/>
        </w:rPr>
        <w:t>медичне</w:t>
      </w:r>
      <w:proofErr w:type="spellEnd"/>
      <w:r w:rsidRPr="005C2BE2">
        <w:rPr>
          <w:lang w:val="ru-UA"/>
        </w:rPr>
        <w:t xml:space="preserve"> </w:t>
      </w:r>
      <w:proofErr w:type="spellStart"/>
      <w:r w:rsidRPr="005C2BE2">
        <w:rPr>
          <w:lang w:val="ru-UA"/>
        </w:rPr>
        <w:t>страхування</w:t>
      </w:r>
      <w:proofErr w:type="spellEnd"/>
      <w:r w:rsidRPr="005C2BE2">
        <w:rPr>
          <w:lang w:val="ru-UA"/>
        </w:rPr>
        <w:t xml:space="preserve">, </w:t>
      </w:r>
      <w:proofErr w:type="spellStart"/>
      <w:r w:rsidRPr="005C2BE2">
        <w:rPr>
          <w:lang w:val="ru-UA"/>
        </w:rPr>
        <w:t>відповідно</w:t>
      </w:r>
      <w:proofErr w:type="spellEnd"/>
      <w:r w:rsidRPr="005C2BE2">
        <w:rPr>
          <w:lang w:val="ru-UA"/>
        </w:rPr>
        <w:t xml:space="preserve"> до </w:t>
      </w:r>
      <w:proofErr w:type="spellStart"/>
      <w:r w:rsidRPr="005C2BE2">
        <w:rPr>
          <w:lang w:val="ru-UA"/>
        </w:rPr>
        <w:t>вимог</w:t>
      </w:r>
      <w:proofErr w:type="spellEnd"/>
      <w:r w:rsidRPr="005C2BE2">
        <w:rPr>
          <w:lang w:val="ru-UA"/>
        </w:rPr>
        <w:t xml:space="preserve"> </w:t>
      </w:r>
      <w:proofErr w:type="spellStart"/>
      <w:r w:rsidRPr="005C2BE2">
        <w:rPr>
          <w:lang w:val="ru-UA"/>
        </w:rPr>
        <w:t>країн</w:t>
      </w:r>
      <w:proofErr w:type="spellEnd"/>
      <w:r w:rsidRPr="005C2BE2">
        <w:rPr>
          <w:lang w:val="ru-UA"/>
        </w:rPr>
        <w:t xml:space="preserve"> </w:t>
      </w:r>
      <w:proofErr w:type="spellStart"/>
      <w:r w:rsidRPr="005C2BE2">
        <w:rPr>
          <w:lang w:val="ru-UA"/>
        </w:rPr>
        <w:t>перебування</w:t>
      </w:r>
      <w:proofErr w:type="spellEnd"/>
      <w:r w:rsidRPr="005C2BE2">
        <w:rPr>
          <w:lang w:val="ru-UA"/>
        </w:rPr>
        <w:t>;</w:t>
      </w:r>
    </w:p>
    <w:p w14:paraId="0754FC58" w14:textId="28420141" w:rsidR="005C2BE2" w:rsidRPr="005C2BE2" w:rsidRDefault="005C2BE2" w:rsidP="002501EA">
      <w:pPr>
        <w:pStyle w:val="NormalWeb"/>
        <w:numPr>
          <w:ilvl w:val="0"/>
          <w:numId w:val="62"/>
        </w:numPr>
        <w:jc w:val="both"/>
        <w:rPr>
          <w:lang w:val="ru-UA"/>
        </w:rPr>
      </w:pPr>
      <w:r w:rsidRPr="005C2BE2">
        <w:rPr>
          <w:lang w:val="ru-UA"/>
        </w:rPr>
        <w:t xml:space="preserve">Контроль </w:t>
      </w:r>
      <w:proofErr w:type="spellStart"/>
      <w:r w:rsidRPr="005C2BE2">
        <w:rPr>
          <w:lang w:val="ru-UA"/>
        </w:rPr>
        <w:t>строків</w:t>
      </w:r>
      <w:proofErr w:type="spellEnd"/>
      <w:r w:rsidRPr="005C2BE2">
        <w:rPr>
          <w:lang w:val="ru-UA"/>
        </w:rPr>
        <w:t xml:space="preserve"> </w:t>
      </w:r>
      <w:proofErr w:type="spellStart"/>
      <w:r w:rsidRPr="005C2BE2">
        <w:rPr>
          <w:lang w:val="ru-UA"/>
        </w:rPr>
        <w:t>дії</w:t>
      </w:r>
      <w:proofErr w:type="spellEnd"/>
      <w:r w:rsidRPr="005C2BE2">
        <w:rPr>
          <w:lang w:val="ru-UA"/>
        </w:rPr>
        <w:t xml:space="preserve"> </w:t>
      </w:r>
      <w:proofErr w:type="spellStart"/>
      <w:r w:rsidRPr="005C2BE2">
        <w:rPr>
          <w:lang w:val="ru-UA"/>
        </w:rPr>
        <w:t>страхування</w:t>
      </w:r>
      <w:proofErr w:type="spellEnd"/>
      <w:r w:rsidRPr="005C2BE2">
        <w:rPr>
          <w:lang w:val="ru-UA"/>
        </w:rPr>
        <w:t xml:space="preserve"> та </w:t>
      </w:r>
      <w:proofErr w:type="spellStart"/>
      <w:r w:rsidRPr="005C2BE2">
        <w:rPr>
          <w:lang w:val="ru-UA"/>
        </w:rPr>
        <w:t>його</w:t>
      </w:r>
      <w:proofErr w:type="spellEnd"/>
      <w:r w:rsidRPr="005C2BE2">
        <w:rPr>
          <w:lang w:val="ru-UA"/>
        </w:rPr>
        <w:t xml:space="preserve"> </w:t>
      </w:r>
      <w:proofErr w:type="spellStart"/>
      <w:r w:rsidRPr="005C2BE2">
        <w:rPr>
          <w:lang w:val="ru-UA"/>
        </w:rPr>
        <w:t>покриття</w:t>
      </w:r>
      <w:proofErr w:type="spellEnd"/>
      <w:r w:rsidRPr="005C2BE2">
        <w:rPr>
          <w:lang w:val="ru-UA"/>
        </w:rPr>
        <w:t>.</w:t>
      </w:r>
    </w:p>
    <w:p w14:paraId="2C8CD59F" w14:textId="77777777" w:rsidR="002501EA" w:rsidRDefault="005C2BE2" w:rsidP="005C2BE2">
      <w:pPr>
        <w:pStyle w:val="NormalWeb"/>
        <w:numPr>
          <w:ilvl w:val="0"/>
          <w:numId w:val="54"/>
        </w:numPr>
        <w:jc w:val="both"/>
        <w:rPr>
          <w:lang w:val="ru-UA"/>
        </w:rPr>
      </w:pPr>
      <w:proofErr w:type="spellStart"/>
      <w:r w:rsidRPr="005C2BE2">
        <w:rPr>
          <w:lang w:val="ru-UA"/>
        </w:rPr>
        <w:t>Адміністративна</w:t>
      </w:r>
      <w:proofErr w:type="spellEnd"/>
      <w:r w:rsidRPr="005C2BE2">
        <w:rPr>
          <w:lang w:val="ru-UA"/>
        </w:rPr>
        <w:t xml:space="preserve"> </w:t>
      </w:r>
      <w:proofErr w:type="spellStart"/>
      <w:r w:rsidRPr="005C2BE2">
        <w:rPr>
          <w:lang w:val="ru-UA"/>
        </w:rPr>
        <w:t>підтримка</w:t>
      </w:r>
      <w:proofErr w:type="spellEnd"/>
      <w:r w:rsidRPr="005C2BE2">
        <w:rPr>
          <w:lang w:val="ru-UA"/>
        </w:rPr>
        <w:t xml:space="preserve"> та </w:t>
      </w:r>
      <w:proofErr w:type="spellStart"/>
      <w:r w:rsidRPr="005C2BE2">
        <w:rPr>
          <w:lang w:val="ru-UA"/>
        </w:rPr>
        <w:t>супровід</w:t>
      </w:r>
      <w:proofErr w:type="spellEnd"/>
    </w:p>
    <w:p w14:paraId="751403C8" w14:textId="77777777" w:rsidR="002501EA" w:rsidRDefault="005C2BE2" w:rsidP="002501EA">
      <w:pPr>
        <w:pStyle w:val="NormalWeb"/>
        <w:numPr>
          <w:ilvl w:val="0"/>
          <w:numId w:val="65"/>
        </w:numPr>
        <w:jc w:val="both"/>
        <w:rPr>
          <w:lang w:val="ru-UA"/>
        </w:rPr>
      </w:pPr>
      <w:proofErr w:type="spellStart"/>
      <w:r w:rsidRPr="005C2BE2">
        <w:rPr>
          <w:lang w:val="ru-UA"/>
        </w:rPr>
        <w:t>Реєстрація</w:t>
      </w:r>
      <w:proofErr w:type="spellEnd"/>
      <w:r w:rsidRPr="005C2BE2">
        <w:rPr>
          <w:lang w:val="ru-UA"/>
        </w:rPr>
        <w:t xml:space="preserve"> </w:t>
      </w:r>
      <w:proofErr w:type="spellStart"/>
      <w:r w:rsidRPr="005C2BE2">
        <w:rPr>
          <w:lang w:val="ru-UA"/>
        </w:rPr>
        <w:t>учасників</w:t>
      </w:r>
      <w:proofErr w:type="spellEnd"/>
      <w:r w:rsidRPr="005C2BE2">
        <w:rPr>
          <w:lang w:val="ru-UA"/>
        </w:rPr>
        <w:t xml:space="preserve"> на </w:t>
      </w:r>
      <w:proofErr w:type="spellStart"/>
      <w:r w:rsidRPr="005C2BE2">
        <w:rPr>
          <w:lang w:val="ru-UA"/>
        </w:rPr>
        <w:t>транспорти;</w:t>
      </w:r>
      <w:proofErr w:type="spellEnd"/>
    </w:p>
    <w:p w14:paraId="70CF8150" w14:textId="77777777" w:rsidR="002501EA" w:rsidRDefault="005C2BE2" w:rsidP="002501EA">
      <w:pPr>
        <w:pStyle w:val="NormalWeb"/>
        <w:numPr>
          <w:ilvl w:val="0"/>
          <w:numId w:val="65"/>
        </w:numPr>
        <w:jc w:val="both"/>
        <w:rPr>
          <w:lang w:val="ru-UA"/>
        </w:rPr>
      </w:pPr>
      <w:proofErr w:type="spellStart"/>
      <w:r w:rsidRPr="005C2BE2">
        <w:rPr>
          <w:lang w:val="ru-UA"/>
        </w:rPr>
        <w:t>Координація</w:t>
      </w:r>
      <w:proofErr w:type="spellEnd"/>
      <w:r w:rsidRPr="005C2BE2">
        <w:rPr>
          <w:lang w:val="ru-UA"/>
        </w:rPr>
        <w:t xml:space="preserve"> </w:t>
      </w:r>
      <w:proofErr w:type="spellStart"/>
      <w:r w:rsidRPr="005C2BE2">
        <w:rPr>
          <w:lang w:val="ru-UA"/>
        </w:rPr>
        <w:t>участі</w:t>
      </w:r>
      <w:proofErr w:type="spellEnd"/>
      <w:r w:rsidRPr="005C2BE2">
        <w:rPr>
          <w:lang w:val="ru-UA"/>
        </w:rPr>
        <w:t xml:space="preserve"> </w:t>
      </w:r>
      <w:proofErr w:type="spellStart"/>
      <w:r w:rsidRPr="005C2BE2">
        <w:rPr>
          <w:lang w:val="ru-UA"/>
        </w:rPr>
        <w:t>представників</w:t>
      </w:r>
      <w:proofErr w:type="spellEnd"/>
      <w:r w:rsidRPr="005C2BE2">
        <w:rPr>
          <w:lang w:val="ru-UA"/>
        </w:rPr>
        <w:t xml:space="preserve"> у заходах </w:t>
      </w:r>
      <w:proofErr w:type="spellStart"/>
      <w:r w:rsidRPr="005C2BE2">
        <w:rPr>
          <w:lang w:val="ru-UA"/>
        </w:rPr>
        <w:t>із</w:t>
      </w:r>
      <w:proofErr w:type="spellEnd"/>
      <w:r w:rsidRPr="005C2BE2">
        <w:rPr>
          <w:lang w:val="ru-UA"/>
        </w:rPr>
        <w:t xml:space="preserve"> </w:t>
      </w:r>
      <w:proofErr w:type="spellStart"/>
      <w:r w:rsidRPr="005C2BE2">
        <w:rPr>
          <w:lang w:val="ru-UA"/>
        </w:rPr>
        <w:t>організаторами;</w:t>
      </w:r>
      <w:proofErr w:type="spellEnd"/>
    </w:p>
    <w:p w14:paraId="574CC5F9" w14:textId="77777777" w:rsidR="002501EA" w:rsidRDefault="005C2BE2" w:rsidP="002501EA">
      <w:pPr>
        <w:pStyle w:val="NormalWeb"/>
        <w:numPr>
          <w:ilvl w:val="0"/>
          <w:numId w:val="65"/>
        </w:numPr>
        <w:jc w:val="both"/>
        <w:rPr>
          <w:lang w:val="ru-UA"/>
        </w:rPr>
      </w:pPr>
      <w:proofErr w:type="spellStart"/>
      <w:r w:rsidRPr="005C2BE2">
        <w:rPr>
          <w:lang w:val="ru-UA"/>
        </w:rPr>
        <w:t>Інформаційна</w:t>
      </w:r>
      <w:proofErr w:type="spellEnd"/>
      <w:r w:rsidRPr="005C2BE2">
        <w:rPr>
          <w:lang w:val="ru-UA"/>
        </w:rPr>
        <w:t xml:space="preserve"> </w:t>
      </w:r>
      <w:proofErr w:type="spellStart"/>
      <w:r w:rsidRPr="005C2BE2">
        <w:rPr>
          <w:lang w:val="ru-UA"/>
        </w:rPr>
        <w:t>підтримка</w:t>
      </w:r>
      <w:proofErr w:type="spellEnd"/>
      <w:r w:rsidRPr="005C2BE2">
        <w:rPr>
          <w:lang w:val="ru-UA"/>
        </w:rPr>
        <w:t xml:space="preserve"> </w:t>
      </w:r>
      <w:proofErr w:type="spellStart"/>
      <w:r w:rsidRPr="005C2BE2">
        <w:rPr>
          <w:lang w:val="ru-UA"/>
        </w:rPr>
        <w:t>учасників</w:t>
      </w:r>
      <w:proofErr w:type="spellEnd"/>
      <w:r w:rsidRPr="005C2BE2">
        <w:rPr>
          <w:lang w:val="ru-UA"/>
        </w:rPr>
        <w:t xml:space="preserve"> </w:t>
      </w:r>
      <w:proofErr w:type="spellStart"/>
      <w:r w:rsidRPr="005C2BE2">
        <w:rPr>
          <w:lang w:val="ru-UA"/>
        </w:rPr>
        <w:t>щодо</w:t>
      </w:r>
      <w:proofErr w:type="spellEnd"/>
      <w:r w:rsidRPr="005C2BE2">
        <w:rPr>
          <w:lang w:val="ru-UA"/>
        </w:rPr>
        <w:t xml:space="preserve"> </w:t>
      </w:r>
      <w:proofErr w:type="spellStart"/>
      <w:r w:rsidRPr="005C2BE2">
        <w:rPr>
          <w:lang w:val="ru-UA"/>
        </w:rPr>
        <w:t>програм</w:t>
      </w:r>
      <w:proofErr w:type="spellEnd"/>
      <w:r w:rsidRPr="005C2BE2">
        <w:rPr>
          <w:lang w:val="ru-UA"/>
        </w:rPr>
        <w:t xml:space="preserve">, </w:t>
      </w:r>
      <w:proofErr w:type="spellStart"/>
      <w:r w:rsidRPr="005C2BE2">
        <w:rPr>
          <w:lang w:val="ru-UA"/>
        </w:rPr>
        <w:t>логістики</w:t>
      </w:r>
      <w:proofErr w:type="spellEnd"/>
      <w:r w:rsidRPr="005C2BE2">
        <w:rPr>
          <w:lang w:val="ru-UA"/>
        </w:rPr>
        <w:t xml:space="preserve"> та </w:t>
      </w:r>
      <w:proofErr w:type="spellStart"/>
      <w:r w:rsidRPr="005C2BE2">
        <w:rPr>
          <w:lang w:val="ru-UA"/>
        </w:rPr>
        <w:t>контактів;</w:t>
      </w:r>
      <w:proofErr w:type="spellEnd"/>
    </w:p>
    <w:p w14:paraId="62616913" w14:textId="282CBC9E" w:rsidR="005C2BE2" w:rsidRPr="005C2BE2" w:rsidRDefault="005C2BE2" w:rsidP="002501EA">
      <w:pPr>
        <w:pStyle w:val="NormalWeb"/>
        <w:numPr>
          <w:ilvl w:val="0"/>
          <w:numId w:val="65"/>
        </w:numPr>
        <w:jc w:val="both"/>
        <w:rPr>
          <w:lang w:val="ru-UA"/>
        </w:rPr>
      </w:pPr>
      <w:proofErr w:type="spellStart"/>
      <w:r w:rsidRPr="005C2BE2">
        <w:rPr>
          <w:lang w:val="ru-UA"/>
        </w:rPr>
        <w:t>Підтримка</w:t>
      </w:r>
      <w:proofErr w:type="spellEnd"/>
      <w:r w:rsidRPr="005C2BE2">
        <w:rPr>
          <w:lang w:val="ru-UA"/>
        </w:rPr>
        <w:t xml:space="preserve"> у </w:t>
      </w:r>
      <w:proofErr w:type="spellStart"/>
      <w:r w:rsidRPr="005C2BE2">
        <w:rPr>
          <w:lang w:val="ru-UA"/>
        </w:rPr>
        <w:t>випадках</w:t>
      </w:r>
      <w:proofErr w:type="spellEnd"/>
      <w:r w:rsidRPr="005C2BE2">
        <w:rPr>
          <w:lang w:val="ru-UA"/>
        </w:rPr>
        <w:t xml:space="preserve"> </w:t>
      </w:r>
      <w:proofErr w:type="spellStart"/>
      <w:r w:rsidRPr="005C2BE2">
        <w:rPr>
          <w:lang w:val="ru-UA"/>
        </w:rPr>
        <w:t>змін</w:t>
      </w:r>
      <w:proofErr w:type="spellEnd"/>
      <w:r w:rsidRPr="005C2BE2">
        <w:rPr>
          <w:lang w:val="ru-UA"/>
        </w:rPr>
        <w:t xml:space="preserve"> </w:t>
      </w:r>
      <w:proofErr w:type="spellStart"/>
      <w:r w:rsidRPr="005C2BE2">
        <w:rPr>
          <w:lang w:val="ru-UA"/>
        </w:rPr>
        <w:t>або</w:t>
      </w:r>
      <w:proofErr w:type="spellEnd"/>
      <w:r w:rsidRPr="005C2BE2">
        <w:rPr>
          <w:lang w:val="ru-UA"/>
        </w:rPr>
        <w:t xml:space="preserve"> форс-</w:t>
      </w:r>
      <w:proofErr w:type="spellStart"/>
      <w:r w:rsidRPr="005C2BE2">
        <w:rPr>
          <w:lang w:val="ru-UA"/>
        </w:rPr>
        <w:t>мажорних</w:t>
      </w:r>
      <w:proofErr w:type="spellEnd"/>
      <w:r w:rsidRPr="005C2BE2">
        <w:rPr>
          <w:lang w:val="ru-UA"/>
        </w:rPr>
        <w:t xml:space="preserve"> </w:t>
      </w:r>
      <w:proofErr w:type="spellStart"/>
      <w:r w:rsidRPr="005C2BE2">
        <w:rPr>
          <w:lang w:val="ru-UA"/>
        </w:rPr>
        <w:t>ситуацій</w:t>
      </w:r>
      <w:proofErr w:type="spellEnd"/>
      <w:r w:rsidRPr="005C2BE2">
        <w:rPr>
          <w:lang w:val="ru-UA"/>
        </w:rPr>
        <w:t>.</w:t>
      </w:r>
    </w:p>
    <w:p w14:paraId="0E09FBFA" w14:textId="77777777" w:rsidR="00155C2B" w:rsidRDefault="005C2BE2" w:rsidP="005C2BE2">
      <w:pPr>
        <w:pStyle w:val="NormalWeb"/>
        <w:numPr>
          <w:ilvl w:val="0"/>
          <w:numId w:val="54"/>
        </w:numPr>
        <w:jc w:val="both"/>
        <w:rPr>
          <w:lang w:val="ru-UA"/>
        </w:rPr>
      </w:pPr>
      <w:proofErr w:type="spellStart"/>
      <w:r w:rsidRPr="005C2BE2">
        <w:rPr>
          <w:lang w:val="ru-UA"/>
        </w:rPr>
        <w:t>Фінансово-документальний</w:t>
      </w:r>
      <w:proofErr w:type="spellEnd"/>
      <w:r w:rsidRPr="005C2BE2">
        <w:rPr>
          <w:lang w:val="ru-UA"/>
        </w:rPr>
        <w:t xml:space="preserve"> </w:t>
      </w:r>
      <w:proofErr w:type="spellStart"/>
      <w:r w:rsidRPr="005C2BE2">
        <w:rPr>
          <w:lang w:val="ru-UA"/>
        </w:rPr>
        <w:t>супровід</w:t>
      </w:r>
      <w:proofErr w:type="spellEnd"/>
    </w:p>
    <w:p w14:paraId="12DB0B41" w14:textId="77777777" w:rsidR="00C006FA" w:rsidRDefault="005C2BE2" w:rsidP="00155C2B">
      <w:pPr>
        <w:pStyle w:val="NormalWeb"/>
        <w:numPr>
          <w:ilvl w:val="0"/>
          <w:numId w:val="65"/>
        </w:numPr>
        <w:jc w:val="both"/>
        <w:rPr>
          <w:lang w:val="ru-UA"/>
        </w:rPr>
      </w:pPr>
      <w:proofErr w:type="spellStart"/>
      <w:r w:rsidRPr="005C2BE2">
        <w:rPr>
          <w:lang w:val="ru-UA"/>
        </w:rPr>
        <w:t>Збір</w:t>
      </w:r>
      <w:proofErr w:type="spellEnd"/>
      <w:r w:rsidRPr="005C2BE2">
        <w:rPr>
          <w:lang w:val="ru-UA"/>
        </w:rPr>
        <w:t xml:space="preserve">, </w:t>
      </w:r>
      <w:proofErr w:type="spellStart"/>
      <w:r w:rsidRPr="005C2BE2">
        <w:rPr>
          <w:lang w:val="ru-UA"/>
        </w:rPr>
        <w:t>систематизація</w:t>
      </w:r>
      <w:proofErr w:type="spellEnd"/>
      <w:r w:rsidRPr="005C2BE2">
        <w:rPr>
          <w:lang w:val="ru-UA"/>
        </w:rPr>
        <w:t xml:space="preserve"> та </w:t>
      </w:r>
      <w:proofErr w:type="spellStart"/>
      <w:r w:rsidRPr="005C2BE2">
        <w:rPr>
          <w:lang w:val="ru-UA"/>
        </w:rPr>
        <w:t>надання</w:t>
      </w:r>
      <w:proofErr w:type="spellEnd"/>
      <w:r w:rsidRPr="005C2BE2">
        <w:rPr>
          <w:lang w:val="ru-UA"/>
        </w:rPr>
        <w:t xml:space="preserve"> </w:t>
      </w:r>
      <w:proofErr w:type="spellStart"/>
      <w:r w:rsidRPr="005C2BE2">
        <w:rPr>
          <w:lang w:val="ru-UA"/>
        </w:rPr>
        <w:t>всіх</w:t>
      </w:r>
      <w:proofErr w:type="spellEnd"/>
      <w:r w:rsidRPr="005C2BE2">
        <w:rPr>
          <w:lang w:val="ru-UA"/>
        </w:rPr>
        <w:t xml:space="preserve"> </w:t>
      </w:r>
      <w:proofErr w:type="spellStart"/>
      <w:r w:rsidRPr="005C2BE2">
        <w:rPr>
          <w:lang w:val="ru-UA"/>
        </w:rPr>
        <w:t>необхідних</w:t>
      </w:r>
      <w:proofErr w:type="spellEnd"/>
      <w:r w:rsidRPr="005C2BE2">
        <w:rPr>
          <w:lang w:val="ru-UA"/>
        </w:rPr>
        <w:t xml:space="preserve"> </w:t>
      </w:r>
      <w:proofErr w:type="spellStart"/>
      <w:r w:rsidRPr="005C2BE2">
        <w:rPr>
          <w:lang w:val="ru-UA"/>
        </w:rPr>
        <w:t>підтверджуючих</w:t>
      </w:r>
      <w:proofErr w:type="spellEnd"/>
      <w:r w:rsidRPr="005C2BE2">
        <w:rPr>
          <w:lang w:val="ru-UA"/>
        </w:rPr>
        <w:t xml:space="preserve"> </w:t>
      </w:r>
      <w:proofErr w:type="spellStart"/>
      <w:r w:rsidRPr="005C2BE2">
        <w:rPr>
          <w:lang w:val="ru-UA"/>
        </w:rPr>
        <w:t>документів</w:t>
      </w:r>
      <w:proofErr w:type="spellEnd"/>
      <w:r w:rsidRPr="005C2BE2">
        <w:rPr>
          <w:lang w:val="ru-UA"/>
        </w:rPr>
        <w:t xml:space="preserve"> (квитки, </w:t>
      </w:r>
      <w:proofErr w:type="spellStart"/>
      <w:r w:rsidRPr="005C2BE2">
        <w:rPr>
          <w:lang w:val="ru-UA"/>
        </w:rPr>
        <w:t>рахунки</w:t>
      </w:r>
      <w:proofErr w:type="spellEnd"/>
      <w:r w:rsidRPr="005C2BE2">
        <w:rPr>
          <w:lang w:val="ru-UA"/>
        </w:rPr>
        <w:t xml:space="preserve">, чеки, </w:t>
      </w:r>
      <w:proofErr w:type="spellStart"/>
      <w:r w:rsidRPr="005C2BE2">
        <w:rPr>
          <w:lang w:val="ru-UA"/>
        </w:rPr>
        <w:t>інвойси</w:t>
      </w:r>
      <w:proofErr w:type="spellEnd"/>
      <w:r w:rsidRPr="005C2BE2">
        <w:rPr>
          <w:lang w:val="ru-UA"/>
        </w:rPr>
        <w:t>);</w:t>
      </w:r>
    </w:p>
    <w:p w14:paraId="4250C660" w14:textId="4BA8CC59" w:rsidR="00C006FA" w:rsidRDefault="005C2BE2" w:rsidP="00155C2B">
      <w:pPr>
        <w:pStyle w:val="NormalWeb"/>
        <w:numPr>
          <w:ilvl w:val="0"/>
          <w:numId w:val="65"/>
        </w:numPr>
        <w:jc w:val="both"/>
        <w:rPr>
          <w:lang w:val="ru-UA"/>
        </w:rPr>
      </w:pPr>
      <w:proofErr w:type="spellStart"/>
      <w:r w:rsidRPr="005C2BE2">
        <w:rPr>
          <w:lang w:val="ru-UA"/>
        </w:rPr>
        <w:t>Підготовка</w:t>
      </w:r>
      <w:proofErr w:type="spellEnd"/>
      <w:r w:rsidRPr="005C2BE2">
        <w:rPr>
          <w:lang w:val="ru-UA"/>
        </w:rPr>
        <w:t xml:space="preserve"> </w:t>
      </w:r>
      <w:proofErr w:type="spellStart"/>
      <w:r w:rsidRPr="005C2BE2">
        <w:rPr>
          <w:lang w:val="ru-UA"/>
        </w:rPr>
        <w:t>звітної</w:t>
      </w:r>
      <w:proofErr w:type="spellEnd"/>
      <w:r w:rsidRPr="005C2BE2">
        <w:rPr>
          <w:lang w:val="ru-UA"/>
        </w:rPr>
        <w:t xml:space="preserve"> </w:t>
      </w:r>
      <w:proofErr w:type="spellStart"/>
      <w:r w:rsidRPr="005C2BE2">
        <w:rPr>
          <w:lang w:val="ru-UA"/>
        </w:rPr>
        <w:t>документації</w:t>
      </w:r>
      <w:proofErr w:type="spellEnd"/>
      <w:r w:rsidRPr="005C2BE2">
        <w:rPr>
          <w:lang w:val="ru-UA"/>
        </w:rPr>
        <w:t xml:space="preserve"> </w:t>
      </w:r>
      <w:proofErr w:type="spellStart"/>
      <w:r w:rsidRPr="005C2BE2">
        <w:rPr>
          <w:lang w:val="ru-UA"/>
        </w:rPr>
        <w:t>відповідно</w:t>
      </w:r>
      <w:proofErr w:type="spellEnd"/>
      <w:r w:rsidRPr="005C2BE2">
        <w:rPr>
          <w:lang w:val="ru-UA"/>
        </w:rPr>
        <w:t xml:space="preserve"> до </w:t>
      </w:r>
      <w:proofErr w:type="spellStart"/>
      <w:r w:rsidRPr="005C2BE2">
        <w:rPr>
          <w:lang w:val="ru-UA"/>
        </w:rPr>
        <w:t>вимог</w:t>
      </w:r>
      <w:proofErr w:type="spellEnd"/>
      <w:r w:rsidRPr="005C2BE2">
        <w:rPr>
          <w:lang w:val="ru-UA"/>
        </w:rPr>
        <w:t xml:space="preserve"> проєкту та </w:t>
      </w:r>
      <w:proofErr w:type="spellStart"/>
      <w:r w:rsidRPr="005C2BE2">
        <w:rPr>
          <w:lang w:val="ru-UA"/>
        </w:rPr>
        <w:t>програми</w:t>
      </w:r>
      <w:proofErr w:type="spellEnd"/>
      <w:r w:rsidRPr="005C2BE2">
        <w:rPr>
          <w:lang w:val="ru-UA"/>
        </w:rPr>
        <w:t xml:space="preserve"> </w:t>
      </w:r>
      <w:proofErr w:type="spellStart"/>
      <w:r w:rsidRPr="005C2BE2">
        <w:rPr>
          <w:lang w:val="ru-UA"/>
        </w:rPr>
        <w:t>Interreg</w:t>
      </w:r>
      <w:proofErr w:type="spellEnd"/>
      <w:r w:rsidR="00C006FA">
        <w:rPr>
          <w:lang w:val="ru-UA"/>
        </w:rPr>
        <w:t>;</w:t>
      </w:r>
    </w:p>
    <w:p w14:paraId="4E08E514" w14:textId="42012E0F" w:rsidR="005C2BE2" w:rsidRPr="005C2BE2" w:rsidRDefault="005C2BE2" w:rsidP="00155C2B">
      <w:pPr>
        <w:pStyle w:val="NormalWeb"/>
        <w:numPr>
          <w:ilvl w:val="0"/>
          <w:numId w:val="65"/>
        </w:numPr>
        <w:jc w:val="both"/>
        <w:rPr>
          <w:lang w:val="ru-UA"/>
        </w:rPr>
      </w:pPr>
      <w:proofErr w:type="spellStart"/>
      <w:r w:rsidRPr="005C2BE2">
        <w:rPr>
          <w:lang w:val="ru-UA"/>
        </w:rPr>
        <w:t>Забезпечення</w:t>
      </w:r>
      <w:proofErr w:type="spellEnd"/>
      <w:r w:rsidRPr="005C2BE2">
        <w:rPr>
          <w:lang w:val="ru-UA"/>
        </w:rPr>
        <w:t xml:space="preserve"> </w:t>
      </w:r>
      <w:proofErr w:type="spellStart"/>
      <w:r w:rsidRPr="005C2BE2">
        <w:rPr>
          <w:lang w:val="ru-UA"/>
        </w:rPr>
        <w:t>прозорості</w:t>
      </w:r>
      <w:proofErr w:type="spellEnd"/>
      <w:r w:rsidRPr="005C2BE2">
        <w:rPr>
          <w:lang w:val="ru-UA"/>
        </w:rPr>
        <w:t xml:space="preserve"> та </w:t>
      </w:r>
      <w:proofErr w:type="spellStart"/>
      <w:r w:rsidRPr="005C2BE2">
        <w:rPr>
          <w:lang w:val="ru-UA"/>
        </w:rPr>
        <w:t>відповідності</w:t>
      </w:r>
      <w:proofErr w:type="spellEnd"/>
      <w:r w:rsidRPr="005C2BE2">
        <w:rPr>
          <w:lang w:val="ru-UA"/>
        </w:rPr>
        <w:t xml:space="preserve"> </w:t>
      </w:r>
      <w:proofErr w:type="spellStart"/>
      <w:r w:rsidRPr="005C2BE2">
        <w:rPr>
          <w:lang w:val="ru-UA"/>
        </w:rPr>
        <w:t>витрат</w:t>
      </w:r>
      <w:proofErr w:type="spellEnd"/>
      <w:r w:rsidRPr="005C2BE2">
        <w:rPr>
          <w:lang w:val="ru-UA"/>
        </w:rPr>
        <w:t xml:space="preserve"> </w:t>
      </w:r>
      <w:proofErr w:type="spellStart"/>
      <w:r w:rsidRPr="005C2BE2">
        <w:rPr>
          <w:lang w:val="ru-UA"/>
        </w:rPr>
        <w:t>аудитним</w:t>
      </w:r>
      <w:proofErr w:type="spellEnd"/>
      <w:r w:rsidRPr="005C2BE2">
        <w:rPr>
          <w:lang w:val="ru-UA"/>
        </w:rPr>
        <w:t xml:space="preserve"> та </w:t>
      </w:r>
      <w:proofErr w:type="spellStart"/>
      <w:r w:rsidRPr="005C2BE2">
        <w:rPr>
          <w:lang w:val="ru-UA"/>
        </w:rPr>
        <w:t>фінансовим</w:t>
      </w:r>
      <w:proofErr w:type="spellEnd"/>
      <w:r w:rsidRPr="005C2BE2">
        <w:rPr>
          <w:lang w:val="ru-UA"/>
        </w:rPr>
        <w:t xml:space="preserve"> </w:t>
      </w:r>
      <w:proofErr w:type="spellStart"/>
      <w:r w:rsidRPr="005C2BE2">
        <w:rPr>
          <w:lang w:val="ru-UA"/>
        </w:rPr>
        <w:t>вимогам</w:t>
      </w:r>
      <w:proofErr w:type="spellEnd"/>
      <w:r w:rsidRPr="005C2BE2">
        <w:rPr>
          <w:lang w:val="ru-UA"/>
        </w:rPr>
        <w:t>.</w:t>
      </w:r>
    </w:p>
    <w:p w14:paraId="140B60EE" w14:textId="77777777" w:rsidR="00C006FA" w:rsidRDefault="005C2BE2" w:rsidP="005C2BE2">
      <w:pPr>
        <w:pStyle w:val="NormalWeb"/>
        <w:jc w:val="both"/>
        <w:rPr>
          <w:lang w:val="ru-UA"/>
        </w:rPr>
      </w:pPr>
      <w:proofErr w:type="spellStart"/>
      <w:r w:rsidRPr="005C2BE2">
        <w:rPr>
          <w:lang w:val="ru-UA"/>
        </w:rPr>
        <w:t>Очікуваний</w:t>
      </w:r>
      <w:proofErr w:type="spellEnd"/>
      <w:r w:rsidRPr="005C2BE2">
        <w:rPr>
          <w:lang w:val="ru-UA"/>
        </w:rPr>
        <w:t xml:space="preserve"> результат:</w:t>
      </w:r>
    </w:p>
    <w:p w14:paraId="5C78181E" w14:textId="77777777" w:rsidR="00C006FA" w:rsidRDefault="005C2BE2" w:rsidP="00C006FA">
      <w:pPr>
        <w:pStyle w:val="NormalWeb"/>
        <w:numPr>
          <w:ilvl w:val="0"/>
          <w:numId w:val="65"/>
        </w:numPr>
        <w:jc w:val="both"/>
        <w:rPr>
          <w:lang w:val="ru-UA"/>
        </w:rPr>
      </w:pPr>
      <w:proofErr w:type="spellStart"/>
      <w:r w:rsidRPr="005C2BE2">
        <w:rPr>
          <w:lang w:val="ru-UA"/>
        </w:rPr>
        <w:t>Безперебійна</w:t>
      </w:r>
      <w:proofErr w:type="spellEnd"/>
      <w:r w:rsidRPr="005C2BE2">
        <w:rPr>
          <w:lang w:val="ru-UA"/>
        </w:rPr>
        <w:t xml:space="preserve"> </w:t>
      </w:r>
      <w:proofErr w:type="spellStart"/>
      <w:r w:rsidRPr="005C2BE2">
        <w:rPr>
          <w:lang w:val="ru-UA"/>
        </w:rPr>
        <w:t>організація</w:t>
      </w:r>
      <w:proofErr w:type="spellEnd"/>
      <w:r w:rsidRPr="005C2BE2">
        <w:rPr>
          <w:lang w:val="ru-UA"/>
        </w:rPr>
        <w:t xml:space="preserve"> та </w:t>
      </w:r>
      <w:proofErr w:type="spellStart"/>
      <w:r w:rsidRPr="005C2BE2">
        <w:rPr>
          <w:lang w:val="ru-UA"/>
        </w:rPr>
        <w:t>координація</w:t>
      </w:r>
      <w:proofErr w:type="spellEnd"/>
      <w:r w:rsidRPr="005C2BE2">
        <w:rPr>
          <w:lang w:val="ru-UA"/>
        </w:rPr>
        <w:t xml:space="preserve"> </w:t>
      </w:r>
      <w:proofErr w:type="spellStart"/>
      <w:r w:rsidRPr="005C2BE2">
        <w:rPr>
          <w:lang w:val="ru-UA"/>
        </w:rPr>
        <w:t>міжнародних</w:t>
      </w:r>
      <w:proofErr w:type="spellEnd"/>
      <w:r w:rsidRPr="005C2BE2">
        <w:rPr>
          <w:lang w:val="ru-UA"/>
        </w:rPr>
        <w:t xml:space="preserve"> </w:t>
      </w:r>
      <w:proofErr w:type="spellStart"/>
      <w:r w:rsidRPr="005C2BE2">
        <w:rPr>
          <w:lang w:val="ru-UA"/>
        </w:rPr>
        <w:t>поїздок</w:t>
      </w:r>
      <w:proofErr w:type="spellEnd"/>
      <w:r w:rsidRPr="005C2BE2">
        <w:rPr>
          <w:lang w:val="ru-UA"/>
        </w:rPr>
        <w:t xml:space="preserve"> та </w:t>
      </w:r>
      <w:proofErr w:type="spellStart"/>
      <w:r w:rsidRPr="005C2BE2">
        <w:rPr>
          <w:lang w:val="ru-UA"/>
        </w:rPr>
        <w:t>участі</w:t>
      </w:r>
      <w:proofErr w:type="spellEnd"/>
      <w:r w:rsidRPr="005C2BE2">
        <w:rPr>
          <w:lang w:val="ru-UA"/>
        </w:rPr>
        <w:t xml:space="preserve"> </w:t>
      </w:r>
      <w:proofErr w:type="spellStart"/>
      <w:r w:rsidRPr="005C2BE2">
        <w:rPr>
          <w:lang w:val="ru-UA"/>
        </w:rPr>
        <w:t>представників</w:t>
      </w:r>
      <w:proofErr w:type="spellEnd"/>
      <w:r w:rsidRPr="005C2BE2">
        <w:rPr>
          <w:lang w:val="ru-UA"/>
        </w:rPr>
        <w:t xml:space="preserve"> </w:t>
      </w:r>
      <w:proofErr w:type="spellStart"/>
      <w:r w:rsidRPr="005C2BE2">
        <w:rPr>
          <w:lang w:val="ru-UA"/>
        </w:rPr>
        <w:t>партнерів</w:t>
      </w:r>
      <w:proofErr w:type="spellEnd"/>
      <w:r w:rsidRPr="005C2BE2">
        <w:rPr>
          <w:lang w:val="ru-UA"/>
        </w:rPr>
        <w:t xml:space="preserve"> у </w:t>
      </w:r>
      <w:proofErr w:type="spellStart"/>
      <w:r w:rsidRPr="005C2BE2">
        <w:rPr>
          <w:lang w:val="ru-UA"/>
        </w:rPr>
        <w:t>запланованих</w:t>
      </w:r>
      <w:proofErr w:type="spellEnd"/>
      <w:r w:rsidRPr="005C2BE2">
        <w:rPr>
          <w:lang w:val="ru-UA"/>
        </w:rPr>
        <w:t xml:space="preserve"> заходах проєкту;</w:t>
      </w:r>
    </w:p>
    <w:p w14:paraId="78A321A5" w14:textId="77777777" w:rsidR="00C006FA" w:rsidRDefault="005C2BE2" w:rsidP="00C006FA">
      <w:pPr>
        <w:pStyle w:val="NormalWeb"/>
        <w:numPr>
          <w:ilvl w:val="0"/>
          <w:numId w:val="65"/>
        </w:numPr>
        <w:jc w:val="both"/>
        <w:rPr>
          <w:lang w:val="ru-UA"/>
        </w:rPr>
      </w:pPr>
      <w:proofErr w:type="spellStart"/>
      <w:r w:rsidRPr="005C2BE2">
        <w:rPr>
          <w:lang w:val="ru-UA"/>
        </w:rPr>
        <w:t>Забезпечення</w:t>
      </w:r>
      <w:proofErr w:type="spellEnd"/>
      <w:r w:rsidRPr="005C2BE2">
        <w:rPr>
          <w:lang w:val="ru-UA"/>
        </w:rPr>
        <w:t xml:space="preserve"> </w:t>
      </w:r>
      <w:proofErr w:type="spellStart"/>
      <w:r w:rsidRPr="005C2BE2">
        <w:rPr>
          <w:lang w:val="ru-UA"/>
        </w:rPr>
        <w:t>комфортних</w:t>
      </w:r>
      <w:proofErr w:type="spellEnd"/>
      <w:r w:rsidRPr="005C2BE2">
        <w:rPr>
          <w:lang w:val="ru-UA"/>
        </w:rPr>
        <w:t xml:space="preserve"> та </w:t>
      </w:r>
      <w:proofErr w:type="spellStart"/>
      <w:r w:rsidRPr="005C2BE2">
        <w:rPr>
          <w:lang w:val="ru-UA"/>
        </w:rPr>
        <w:t>безпечних</w:t>
      </w:r>
      <w:proofErr w:type="spellEnd"/>
      <w:r w:rsidRPr="005C2BE2">
        <w:rPr>
          <w:lang w:val="ru-UA"/>
        </w:rPr>
        <w:t xml:space="preserve"> умов </w:t>
      </w:r>
      <w:proofErr w:type="spellStart"/>
      <w:r w:rsidRPr="005C2BE2">
        <w:rPr>
          <w:lang w:val="ru-UA"/>
        </w:rPr>
        <w:t>проживання</w:t>
      </w:r>
      <w:proofErr w:type="spellEnd"/>
      <w:r w:rsidRPr="005C2BE2">
        <w:rPr>
          <w:lang w:val="ru-UA"/>
        </w:rPr>
        <w:t xml:space="preserve">, </w:t>
      </w:r>
      <w:proofErr w:type="spellStart"/>
      <w:r w:rsidRPr="005C2BE2">
        <w:rPr>
          <w:lang w:val="ru-UA"/>
        </w:rPr>
        <w:t>харчування</w:t>
      </w:r>
      <w:proofErr w:type="spellEnd"/>
      <w:r w:rsidRPr="005C2BE2">
        <w:rPr>
          <w:lang w:val="ru-UA"/>
        </w:rPr>
        <w:t xml:space="preserve"> та </w:t>
      </w:r>
      <w:proofErr w:type="spellStart"/>
      <w:r w:rsidRPr="005C2BE2">
        <w:rPr>
          <w:lang w:val="ru-UA"/>
        </w:rPr>
        <w:t>транспортування;</w:t>
      </w:r>
      <w:proofErr w:type="spellEnd"/>
    </w:p>
    <w:p w14:paraId="7C3A5BCA" w14:textId="77777777" w:rsidR="00C006FA" w:rsidRDefault="005C2BE2" w:rsidP="00C006FA">
      <w:pPr>
        <w:pStyle w:val="NormalWeb"/>
        <w:numPr>
          <w:ilvl w:val="0"/>
          <w:numId w:val="65"/>
        </w:numPr>
        <w:jc w:val="both"/>
        <w:rPr>
          <w:lang w:val="ru-UA"/>
        </w:rPr>
      </w:pPr>
      <w:proofErr w:type="spellStart"/>
      <w:r w:rsidRPr="005C2BE2">
        <w:rPr>
          <w:lang w:val="ru-UA"/>
        </w:rPr>
        <w:t>Надання</w:t>
      </w:r>
      <w:proofErr w:type="spellEnd"/>
      <w:r w:rsidRPr="005C2BE2">
        <w:rPr>
          <w:lang w:val="ru-UA"/>
        </w:rPr>
        <w:t xml:space="preserve"> </w:t>
      </w:r>
      <w:proofErr w:type="spellStart"/>
      <w:r w:rsidRPr="005C2BE2">
        <w:rPr>
          <w:lang w:val="ru-UA"/>
        </w:rPr>
        <w:t>якісного</w:t>
      </w:r>
      <w:proofErr w:type="spellEnd"/>
      <w:r w:rsidRPr="005C2BE2">
        <w:rPr>
          <w:lang w:val="ru-UA"/>
        </w:rPr>
        <w:t xml:space="preserve"> </w:t>
      </w:r>
      <w:proofErr w:type="spellStart"/>
      <w:r w:rsidRPr="005C2BE2">
        <w:rPr>
          <w:lang w:val="ru-UA"/>
        </w:rPr>
        <w:t>логістичного</w:t>
      </w:r>
      <w:proofErr w:type="spellEnd"/>
      <w:r w:rsidRPr="005C2BE2">
        <w:rPr>
          <w:lang w:val="ru-UA"/>
        </w:rPr>
        <w:t xml:space="preserve"> і </w:t>
      </w:r>
      <w:proofErr w:type="spellStart"/>
      <w:r w:rsidRPr="005C2BE2">
        <w:rPr>
          <w:lang w:val="ru-UA"/>
        </w:rPr>
        <w:t>адміністративного</w:t>
      </w:r>
      <w:proofErr w:type="spellEnd"/>
      <w:r w:rsidRPr="005C2BE2">
        <w:rPr>
          <w:lang w:val="ru-UA"/>
        </w:rPr>
        <w:t xml:space="preserve"> </w:t>
      </w:r>
      <w:proofErr w:type="spellStart"/>
      <w:r w:rsidRPr="005C2BE2">
        <w:rPr>
          <w:lang w:val="ru-UA"/>
        </w:rPr>
        <w:t>супроводу</w:t>
      </w:r>
      <w:proofErr w:type="spellEnd"/>
      <w:r w:rsidRPr="005C2BE2">
        <w:rPr>
          <w:lang w:val="ru-UA"/>
        </w:rPr>
        <w:t xml:space="preserve"> </w:t>
      </w:r>
      <w:proofErr w:type="spellStart"/>
      <w:r w:rsidRPr="005C2BE2">
        <w:rPr>
          <w:lang w:val="ru-UA"/>
        </w:rPr>
        <w:t>відповідно</w:t>
      </w:r>
      <w:proofErr w:type="spellEnd"/>
      <w:r w:rsidRPr="005C2BE2">
        <w:rPr>
          <w:lang w:val="ru-UA"/>
        </w:rPr>
        <w:t xml:space="preserve"> до </w:t>
      </w:r>
      <w:proofErr w:type="spellStart"/>
      <w:r w:rsidRPr="005C2BE2">
        <w:rPr>
          <w:lang w:val="ru-UA"/>
        </w:rPr>
        <w:t>стандартів</w:t>
      </w:r>
      <w:proofErr w:type="spellEnd"/>
      <w:r w:rsidRPr="005C2BE2">
        <w:rPr>
          <w:lang w:val="ru-UA"/>
        </w:rPr>
        <w:t xml:space="preserve"> </w:t>
      </w:r>
      <w:proofErr w:type="spellStart"/>
      <w:r w:rsidRPr="005C2BE2">
        <w:rPr>
          <w:lang w:val="ru-UA"/>
        </w:rPr>
        <w:t>програми;</w:t>
      </w:r>
      <w:proofErr w:type="spellEnd"/>
    </w:p>
    <w:p w14:paraId="4A874C69" w14:textId="77777777" w:rsidR="00C006FA" w:rsidRDefault="005C2BE2" w:rsidP="00C006FA">
      <w:pPr>
        <w:pStyle w:val="NormalWeb"/>
        <w:numPr>
          <w:ilvl w:val="0"/>
          <w:numId w:val="65"/>
        </w:numPr>
        <w:jc w:val="both"/>
        <w:rPr>
          <w:lang w:val="ru-UA"/>
        </w:rPr>
      </w:pPr>
      <w:proofErr w:type="spellStart"/>
      <w:r w:rsidRPr="005C2BE2">
        <w:rPr>
          <w:lang w:val="ru-UA"/>
        </w:rPr>
        <w:t>Повне</w:t>
      </w:r>
      <w:proofErr w:type="spellEnd"/>
      <w:r w:rsidRPr="005C2BE2">
        <w:rPr>
          <w:lang w:val="ru-UA"/>
        </w:rPr>
        <w:t xml:space="preserve"> і </w:t>
      </w:r>
      <w:proofErr w:type="spellStart"/>
      <w:r w:rsidRPr="005C2BE2">
        <w:rPr>
          <w:lang w:val="ru-UA"/>
        </w:rPr>
        <w:t>своєчасне</w:t>
      </w:r>
      <w:proofErr w:type="spellEnd"/>
      <w:r w:rsidRPr="005C2BE2">
        <w:rPr>
          <w:lang w:val="ru-UA"/>
        </w:rPr>
        <w:t xml:space="preserve"> </w:t>
      </w:r>
      <w:proofErr w:type="spellStart"/>
      <w:r w:rsidRPr="005C2BE2">
        <w:rPr>
          <w:lang w:val="ru-UA"/>
        </w:rPr>
        <w:t>документальне</w:t>
      </w:r>
      <w:proofErr w:type="spellEnd"/>
      <w:r w:rsidRPr="005C2BE2">
        <w:rPr>
          <w:lang w:val="ru-UA"/>
        </w:rPr>
        <w:t xml:space="preserve"> </w:t>
      </w:r>
      <w:proofErr w:type="spellStart"/>
      <w:r w:rsidRPr="005C2BE2">
        <w:rPr>
          <w:lang w:val="ru-UA"/>
        </w:rPr>
        <w:t>підтвердження</w:t>
      </w:r>
      <w:proofErr w:type="spellEnd"/>
      <w:r w:rsidRPr="005C2BE2">
        <w:rPr>
          <w:lang w:val="ru-UA"/>
        </w:rPr>
        <w:t xml:space="preserve"> </w:t>
      </w:r>
      <w:proofErr w:type="spellStart"/>
      <w:r w:rsidRPr="005C2BE2">
        <w:rPr>
          <w:lang w:val="ru-UA"/>
        </w:rPr>
        <w:t>усіх</w:t>
      </w:r>
      <w:proofErr w:type="spellEnd"/>
      <w:r w:rsidRPr="005C2BE2">
        <w:rPr>
          <w:lang w:val="ru-UA"/>
        </w:rPr>
        <w:t xml:space="preserve"> </w:t>
      </w:r>
      <w:proofErr w:type="spellStart"/>
      <w:r w:rsidRPr="005C2BE2">
        <w:rPr>
          <w:lang w:val="ru-UA"/>
        </w:rPr>
        <w:t>витрат</w:t>
      </w:r>
      <w:proofErr w:type="spellEnd"/>
      <w:r w:rsidRPr="005C2BE2">
        <w:rPr>
          <w:lang w:val="ru-UA"/>
        </w:rPr>
        <w:t>;</w:t>
      </w:r>
    </w:p>
    <w:p w14:paraId="115133EA" w14:textId="77777777" w:rsidR="00C006FA" w:rsidRDefault="005C2BE2" w:rsidP="00C006FA">
      <w:pPr>
        <w:pStyle w:val="NormalWeb"/>
        <w:numPr>
          <w:ilvl w:val="0"/>
          <w:numId w:val="65"/>
        </w:numPr>
        <w:jc w:val="both"/>
        <w:rPr>
          <w:lang w:val="ru-UA"/>
        </w:rPr>
      </w:pPr>
      <w:proofErr w:type="spellStart"/>
      <w:r w:rsidRPr="005C2BE2">
        <w:rPr>
          <w:lang w:val="ru-UA"/>
        </w:rPr>
        <w:t>Дотримання</w:t>
      </w:r>
      <w:proofErr w:type="spellEnd"/>
      <w:r w:rsidRPr="005C2BE2">
        <w:rPr>
          <w:lang w:val="ru-UA"/>
        </w:rPr>
        <w:t xml:space="preserve"> </w:t>
      </w:r>
      <w:proofErr w:type="spellStart"/>
      <w:r w:rsidRPr="005C2BE2">
        <w:rPr>
          <w:lang w:val="ru-UA"/>
        </w:rPr>
        <w:t>фінансових</w:t>
      </w:r>
      <w:proofErr w:type="spellEnd"/>
      <w:r w:rsidRPr="005C2BE2">
        <w:rPr>
          <w:lang w:val="ru-UA"/>
        </w:rPr>
        <w:t xml:space="preserve">, </w:t>
      </w:r>
      <w:proofErr w:type="spellStart"/>
      <w:r w:rsidRPr="005C2BE2">
        <w:rPr>
          <w:lang w:val="ru-UA"/>
        </w:rPr>
        <w:t>процедурних</w:t>
      </w:r>
      <w:proofErr w:type="spellEnd"/>
      <w:r w:rsidRPr="005C2BE2">
        <w:rPr>
          <w:lang w:val="ru-UA"/>
        </w:rPr>
        <w:t xml:space="preserve"> та </w:t>
      </w:r>
      <w:proofErr w:type="spellStart"/>
      <w:r w:rsidRPr="005C2BE2">
        <w:rPr>
          <w:lang w:val="ru-UA"/>
        </w:rPr>
        <w:t>аудиторських</w:t>
      </w:r>
      <w:proofErr w:type="spellEnd"/>
      <w:r w:rsidRPr="005C2BE2">
        <w:rPr>
          <w:lang w:val="ru-UA"/>
        </w:rPr>
        <w:t xml:space="preserve"> </w:t>
      </w:r>
      <w:proofErr w:type="spellStart"/>
      <w:r w:rsidRPr="005C2BE2">
        <w:rPr>
          <w:lang w:val="ru-UA"/>
        </w:rPr>
        <w:t>вимог;</w:t>
      </w:r>
      <w:proofErr w:type="spellEnd"/>
    </w:p>
    <w:p w14:paraId="6A0F3473" w14:textId="61CD054D" w:rsidR="008E3488" w:rsidRPr="005C2BE2" w:rsidRDefault="005C2BE2" w:rsidP="00C006FA">
      <w:pPr>
        <w:pStyle w:val="NormalWeb"/>
        <w:numPr>
          <w:ilvl w:val="0"/>
          <w:numId w:val="65"/>
        </w:numPr>
        <w:jc w:val="both"/>
        <w:rPr>
          <w:lang w:val="ru-UA"/>
        </w:rPr>
      </w:pPr>
      <w:proofErr w:type="spellStart"/>
      <w:r w:rsidRPr="005C2BE2">
        <w:rPr>
          <w:lang w:val="ru-UA"/>
        </w:rPr>
        <w:t>Підвищення</w:t>
      </w:r>
      <w:proofErr w:type="spellEnd"/>
      <w:r w:rsidRPr="005C2BE2">
        <w:rPr>
          <w:lang w:val="ru-UA"/>
        </w:rPr>
        <w:t xml:space="preserve"> </w:t>
      </w:r>
      <w:proofErr w:type="spellStart"/>
      <w:r w:rsidRPr="005C2BE2">
        <w:rPr>
          <w:lang w:val="ru-UA"/>
        </w:rPr>
        <w:t>ефективності</w:t>
      </w:r>
      <w:proofErr w:type="spellEnd"/>
      <w:r w:rsidRPr="005C2BE2">
        <w:rPr>
          <w:lang w:val="ru-UA"/>
        </w:rPr>
        <w:t xml:space="preserve"> </w:t>
      </w:r>
      <w:proofErr w:type="spellStart"/>
      <w:r w:rsidRPr="005C2BE2">
        <w:rPr>
          <w:lang w:val="ru-UA"/>
        </w:rPr>
        <w:t>транскордонної</w:t>
      </w:r>
      <w:proofErr w:type="spellEnd"/>
      <w:r w:rsidRPr="005C2BE2">
        <w:rPr>
          <w:lang w:val="ru-UA"/>
        </w:rPr>
        <w:t xml:space="preserve"> </w:t>
      </w:r>
      <w:proofErr w:type="spellStart"/>
      <w:r w:rsidRPr="005C2BE2">
        <w:rPr>
          <w:lang w:val="ru-UA"/>
        </w:rPr>
        <w:t>співпраці</w:t>
      </w:r>
      <w:proofErr w:type="spellEnd"/>
      <w:r w:rsidRPr="005C2BE2">
        <w:rPr>
          <w:lang w:val="ru-UA"/>
        </w:rPr>
        <w:t xml:space="preserve">, </w:t>
      </w:r>
      <w:proofErr w:type="spellStart"/>
      <w:r w:rsidRPr="005C2BE2">
        <w:rPr>
          <w:lang w:val="ru-UA"/>
        </w:rPr>
        <w:t>координації</w:t>
      </w:r>
      <w:proofErr w:type="spellEnd"/>
      <w:r w:rsidRPr="005C2BE2">
        <w:rPr>
          <w:lang w:val="ru-UA"/>
        </w:rPr>
        <w:t xml:space="preserve"> та </w:t>
      </w:r>
      <w:proofErr w:type="spellStart"/>
      <w:r w:rsidRPr="005C2BE2">
        <w:rPr>
          <w:lang w:val="ru-UA"/>
        </w:rPr>
        <w:t>реалізації</w:t>
      </w:r>
      <w:proofErr w:type="spellEnd"/>
      <w:r w:rsidRPr="005C2BE2">
        <w:rPr>
          <w:lang w:val="ru-UA"/>
        </w:rPr>
        <w:t xml:space="preserve"> </w:t>
      </w:r>
      <w:proofErr w:type="spellStart"/>
      <w:r w:rsidRPr="005C2BE2">
        <w:rPr>
          <w:lang w:val="ru-UA"/>
        </w:rPr>
        <w:t>цілей</w:t>
      </w:r>
      <w:proofErr w:type="spellEnd"/>
      <w:r w:rsidRPr="005C2BE2">
        <w:rPr>
          <w:lang w:val="ru-UA"/>
        </w:rPr>
        <w:t xml:space="preserve"> проєкту SUSTAIN-2.</w:t>
      </w:r>
    </w:p>
    <w:p w14:paraId="595B794F" w14:textId="77777777" w:rsidR="00526918" w:rsidRPr="00526918" w:rsidRDefault="00D423D1" w:rsidP="00526918">
      <w:pPr>
        <w:pStyle w:val="ListParagraph"/>
        <w:numPr>
          <w:ilvl w:val="0"/>
          <w:numId w:val="1"/>
        </w:numPr>
        <w:rPr>
          <w:rFonts w:ascii="Times New Roman" w:eastAsiaTheme="majorEastAsia" w:hAnsi="Times New Roman" w:cs="Times New Roman"/>
          <w:b/>
          <w:bCs/>
          <w:smallCaps/>
          <w:sz w:val="24"/>
          <w:szCs w:val="24"/>
          <w:lang w:val="uk-UA" w:eastAsia="en-GB"/>
        </w:rPr>
      </w:pPr>
      <w:r w:rsidRPr="00526918">
        <w:rPr>
          <w:rFonts w:ascii="Times New Roman" w:hAnsi="Times New Roman" w:cs="Times New Roman"/>
          <w:smallCaps/>
          <w:sz w:val="24"/>
          <w:szCs w:val="24"/>
          <w:lang w:val="uk-UA"/>
        </w:rPr>
        <w:t xml:space="preserve"> </w:t>
      </w:r>
      <w:r w:rsidR="00526918" w:rsidRPr="00526918">
        <w:rPr>
          <w:rFonts w:ascii="Times New Roman" w:eastAsiaTheme="majorEastAsia" w:hAnsi="Times New Roman" w:cs="Times New Roman"/>
          <w:b/>
          <w:bCs/>
          <w:smallCaps/>
          <w:sz w:val="24"/>
          <w:szCs w:val="24"/>
          <w:lang w:val="uk-UA" w:eastAsia="en-GB"/>
        </w:rPr>
        <w:t>ПЛАНОВІ ОБСЯГИ ТА ГЕОГРАФІЯ НАДАННЯ ПОСЛУГ</w:t>
      </w:r>
    </w:p>
    <w:p w14:paraId="5754930C" w14:textId="60C794C2" w:rsidR="00D423D1" w:rsidRPr="00D423D1" w:rsidRDefault="00D423D1" w:rsidP="00526918">
      <w:pPr>
        <w:pStyle w:val="NormalWeb"/>
        <w:jc w:val="both"/>
        <w:rPr>
          <w:lang w:val="ru-UA"/>
        </w:rPr>
      </w:pPr>
      <w:r w:rsidRPr="00526918">
        <w:rPr>
          <w:lang w:val="ru-UA"/>
        </w:rPr>
        <w:t xml:space="preserve"> </w:t>
      </w:r>
      <w:r w:rsidRPr="00D423D1">
        <w:rPr>
          <w:lang w:val="ru-UA"/>
        </w:rPr>
        <w:t xml:space="preserve">Послуги охоплюють організацію участі представників проєкту SUSTAIN-2 у міжнародних заходах та забезпечення внутрішньої логістики проєктної команди в рамках реалізації проєктних </w:t>
      </w:r>
      <w:proofErr w:type="spellStart"/>
      <w:r w:rsidRPr="00D423D1">
        <w:rPr>
          <w:lang w:val="ru-UA"/>
        </w:rPr>
        <w:t>активностей</w:t>
      </w:r>
      <w:proofErr w:type="spellEnd"/>
      <w:r w:rsidRPr="00D423D1">
        <w:rPr>
          <w:lang w:val="ru-UA"/>
        </w:rPr>
        <w:t>.</w:t>
      </w:r>
    </w:p>
    <w:p w14:paraId="629A1224" w14:textId="77777777" w:rsidR="00D423D1" w:rsidRPr="00D423D1" w:rsidRDefault="00D423D1" w:rsidP="00526918">
      <w:pPr>
        <w:pStyle w:val="NormalWeb"/>
        <w:jc w:val="both"/>
        <w:rPr>
          <w:b/>
          <w:bCs/>
          <w:lang w:val="ru-UA"/>
        </w:rPr>
      </w:pPr>
      <w:proofErr w:type="spellStart"/>
      <w:r w:rsidRPr="00D423D1">
        <w:rPr>
          <w:b/>
          <w:bCs/>
          <w:lang w:val="ru-UA"/>
        </w:rPr>
        <w:t>Географія</w:t>
      </w:r>
      <w:proofErr w:type="spellEnd"/>
      <w:r w:rsidRPr="00D423D1">
        <w:rPr>
          <w:b/>
          <w:bCs/>
          <w:lang w:val="ru-UA"/>
        </w:rPr>
        <w:t xml:space="preserve"> </w:t>
      </w:r>
      <w:proofErr w:type="spellStart"/>
      <w:r w:rsidRPr="00D423D1">
        <w:rPr>
          <w:b/>
          <w:bCs/>
          <w:lang w:val="ru-UA"/>
        </w:rPr>
        <w:t>поїздок</w:t>
      </w:r>
      <w:proofErr w:type="spellEnd"/>
    </w:p>
    <w:p w14:paraId="0E09E7A8" w14:textId="77777777" w:rsidR="002125E7" w:rsidRDefault="00D423D1" w:rsidP="00526918">
      <w:pPr>
        <w:pStyle w:val="NormalWeb"/>
        <w:jc w:val="both"/>
        <w:rPr>
          <w:lang w:val="ru-UA"/>
        </w:rPr>
      </w:pPr>
      <w:proofErr w:type="spellStart"/>
      <w:r w:rsidRPr="00D423D1">
        <w:rPr>
          <w:lang w:val="ru-UA"/>
        </w:rPr>
        <w:t>Міжнародні</w:t>
      </w:r>
      <w:proofErr w:type="spellEnd"/>
      <w:r w:rsidRPr="00D423D1">
        <w:rPr>
          <w:lang w:val="ru-UA"/>
        </w:rPr>
        <w:t xml:space="preserve"> </w:t>
      </w:r>
      <w:proofErr w:type="spellStart"/>
      <w:r w:rsidRPr="00D423D1">
        <w:rPr>
          <w:lang w:val="ru-UA"/>
        </w:rPr>
        <w:t>відрядження</w:t>
      </w:r>
      <w:proofErr w:type="spellEnd"/>
      <w:r w:rsidR="002125E7">
        <w:rPr>
          <w:lang w:val="ru-UA"/>
        </w:rPr>
        <w:t xml:space="preserve">. </w:t>
      </w:r>
      <w:proofErr w:type="spellStart"/>
      <w:r w:rsidRPr="00D423D1">
        <w:rPr>
          <w:lang w:val="ru-UA"/>
        </w:rPr>
        <w:t>Основними</w:t>
      </w:r>
      <w:proofErr w:type="spellEnd"/>
      <w:r w:rsidRPr="00D423D1">
        <w:rPr>
          <w:lang w:val="ru-UA"/>
        </w:rPr>
        <w:t xml:space="preserve"> </w:t>
      </w:r>
      <w:proofErr w:type="spellStart"/>
      <w:r w:rsidRPr="00D423D1">
        <w:rPr>
          <w:lang w:val="ru-UA"/>
        </w:rPr>
        <w:t>країнами</w:t>
      </w:r>
      <w:proofErr w:type="spellEnd"/>
      <w:r w:rsidRPr="00D423D1">
        <w:rPr>
          <w:lang w:val="ru-UA"/>
        </w:rPr>
        <w:t xml:space="preserve"> </w:t>
      </w:r>
      <w:proofErr w:type="spellStart"/>
      <w:r w:rsidRPr="00D423D1">
        <w:rPr>
          <w:lang w:val="ru-UA"/>
        </w:rPr>
        <w:t>призначення</w:t>
      </w:r>
      <w:proofErr w:type="spellEnd"/>
      <w:r w:rsidRPr="00D423D1">
        <w:rPr>
          <w:lang w:val="ru-UA"/>
        </w:rPr>
        <w:t xml:space="preserve"> є:</w:t>
      </w:r>
    </w:p>
    <w:p w14:paraId="5CBB7139" w14:textId="77777777" w:rsidR="002125E7" w:rsidRDefault="00D423D1" w:rsidP="002125E7">
      <w:pPr>
        <w:pStyle w:val="NormalWeb"/>
        <w:numPr>
          <w:ilvl w:val="0"/>
          <w:numId w:val="65"/>
        </w:numPr>
        <w:rPr>
          <w:lang w:val="ru-UA"/>
        </w:rPr>
      </w:pPr>
      <w:proofErr w:type="spellStart"/>
      <w:r w:rsidRPr="00D423D1">
        <w:rPr>
          <w:lang w:val="ru-UA"/>
        </w:rPr>
        <w:t>Греція</w:t>
      </w:r>
      <w:proofErr w:type="spellEnd"/>
    </w:p>
    <w:p w14:paraId="571D428B" w14:textId="77777777" w:rsidR="002125E7" w:rsidRDefault="00D423D1" w:rsidP="002125E7">
      <w:pPr>
        <w:pStyle w:val="NormalWeb"/>
        <w:numPr>
          <w:ilvl w:val="0"/>
          <w:numId w:val="65"/>
        </w:numPr>
        <w:rPr>
          <w:lang w:val="ru-UA"/>
        </w:rPr>
      </w:pPr>
      <w:r w:rsidRPr="00D423D1">
        <w:rPr>
          <w:lang w:val="ru-UA"/>
        </w:rPr>
        <w:t>Молдова</w:t>
      </w:r>
    </w:p>
    <w:p w14:paraId="042B6B1B" w14:textId="77777777" w:rsidR="002125E7" w:rsidRDefault="00D423D1" w:rsidP="002125E7">
      <w:pPr>
        <w:pStyle w:val="NormalWeb"/>
        <w:numPr>
          <w:ilvl w:val="0"/>
          <w:numId w:val="65"/>
        </w:numPr>
        <w:rPr>
          <w:lang w:val="ru-UA"/>
        </w:rPr>
      </w:pPr>
      <w:proofErr w:type="spellStart"/>
      <w:r w:rsidRPr="00D423D1">
        <w:rPr>
          <w:lang w:val="ru-UA"/>
        </w:rPr>
        <w:t>Туреччина</w:t>
      </w:r>
      <w:proofErr w:type="spellEnd"/>
    </w:p>
    <w:p w14:paraId="4BB6E6AA" w14:textId="21D1AECB" w:rsidR="00D423D1" w:rsidRPr="00D423D1" w:rsidRDefault="00D423D1" w:rsidP="002125E7">
      <w:pPr>
        <w:pStyle w:val="NormalWeb"/>
        <w:numPr>
          <w:ilvl w:val="0"/>
          <w:numId w:val="65"/>
        </w:numPr>
        <w:rPr>
          <w:lang w:val="ru-UA"/>
        </w:rPr>
      </w:pPr>
      <w:proofErr w:type="spellStart"/>
      <w:r w:rsidRPr="00D423D1">
        <w:rPr>
          <w:lang w:val="ru-UA"/>
        </w:rPr>
        <w:lastRenderedPageBreak/>
        <w:t>Греція</w:t>
      </w:r>
      <w:proofErr w:type="spellEnd"/>
      <w:r w:rsidRPr="00D423D1">
        <w:rPr>
          <w:lang w:val="ru-UA"/>
        </w:rPr>
        <w:t xml:space="preserve"> (повторно)</w:t>
      </w:r>
    </w:p>
    <w:p w14:paraId="42BBDDB3" w14:textId="77777777" w:rsidR="00D423D1" w:rsidRPr="00D423D1" w:rsidRDefault="00D423D1" w:rsidP="00526918">
      <w:pPr>
        <w:pStyle w:val="NormalWeb"/>
        <w:jc w:val="both"/>
        <w:rPr>
          <w:lang w:val="ru-UA"/>
        </w:rPr>
      </w:pPr>
      <w:r w:rsidRPr="00D423D1">
        <w:rPr>
          <w:lang w:val="ru-UA"/>
        </w:rPr>
        <w:t xml:space="preserve">За потреби </w:t>
      </w:r>
      <w:proofErr w:type="spellStart"/>
      <w:r w:rsidRPr="00D423D1">
        <w:rPr>
          <w:lang w:val="ru-UA"/>
        </w:rPr>
        <w:t>можливе</w:t>
      </w:r>
      <w:proofErr w:type="spellEnd"/>
      <w:r w:rsidRPr="00D423D1">
        <w:rPr>
          <w:lang w:val="ru-UA"/>
        </w:rPr>
        <w:t xml:space="preserve"> </w:t>
      </w:r>
      <w:proofErr w:type="spellStart"/>
      <w:r w:rsidRPr="00D423D1">
        <w:rPr>
          <w:lang w:val="ru-UA"/>
        </w:rPr>
        <w:t>розширення</w:t>
      </w:r>
      <w:proofErr w:type="spellEnd"/>
      <w:r w:rsidRPr="00D423D1">
        <w:rPr>
          <w:lang w:val="ru-UA"/>
        </w:rPr>
        <w:t xml:space="preserve"> списку </w:t>
      </w:r>
      <w:proofErr w:type="spellStart"/>
      <w:r w:rsidRPr="00D423D1">
        <w:rPr>
          <w:lang w:val="ru-UA"/>
        </w:rPr>
        <w:t>напрямків</w:t>
      </w:r>
      <w:proofErr w:type="spellEnd"/>
      <w:r w:rsidRPr="00D423D1">
        <w:rPr>
          <w:lang w:val="ru-UA"/>
        </w:rPr>
        <w:t xml:space="preserve"> у межах </w:t>
      </w:r>
      <w:proofErr w:type="spellStart"/>
      <w:r w:rsidRPr="00D423D1">
        <w:rPr>
          <w:lang w:val="ru-UA"/>
        </w:rPr>
        <w:t>реалізації</w:t>
      </w:r>
      <w:proofErr w:type="spellEnd"/>
      <w:r w:rsidRPr="00D423D1">
        <w:rPr>
          <w:lang w:val="ru-UA"/>
        </w:rPr>
        <w:t xml:space="preserve"> проєкту.</w:t>
      </w:r>
    </w:p>
    <w:p w14:paraId="3C3502FB" w14:textId="625693B9" w:rsidR="00D423D1" w:rsidRPr="00D423D1" w:rsidRDefault="00D423D1" w:rsidP="002125E7">
      <w:pPr>
        <w:pStyle w:val="NormalWeb"/>
        <w:rPr>
          <w:lang w:val="ru-UA"/>
        </w:rPr>
      </w:pPr>
      <w:r w:rsidRPr="00D423D1">
        <w:rPr>
          <w:lang w:val="ru-UA"/>
        </w:rPr>
        <w:t xml:space="preserve">У межах </w:t>
      </w:r>
      <w:proofErr w:type="spellStart"/>
      <w:r w:rsidRPr="00D423D1">
        <w:rPr>
          <w:lang w:val="ru-UA"/>
        </w:rPr>
        <w:t>реалізації</w:t>
      </w:r>
      <w:proofErr w:type="spellEnd"/>
      <w:r w:rsidRPr="00D423D1">
        <w:rPr>
          <w:lang w:val="ru-UA"/>
        </w:rPr>
        <w:t xml:space="preserve"> проєкту </w:t>
      </w:r>
      <w:proofErr w:type="spellStart"/>
      <w:r w:rsidRPr="00D423D1">
        <w:rPr>
          <w:lang w:val="ru-UA"/>
        </w:rPr>
        <w:t>передбачається</w:t>
      </w:r>
      <w:proofErr w:type="spellEnd"/>
      <w:r w:rsidRPr="00D423D1">
        <w:rPr>
          <w:lang w:val="ru-UA"/>
        </w:rPr>
        <w:t xml:space="preserve"> </w:t>
      </w:r>
      <w:proofErr w:type="spellStart"/>
      <w:r w:rsidRPr="00D423D1">
        <w:rPr>
          <w:lang w:val="ru-UA"/>
        </w:rPr>
        <w:t>забезпечення</w:t>
      </w:r>
      <w:proofErr w:type="spellEnd"/>
      <w:r w:rsidRPr="00D423D1">
        <w:rPr>
          <w:lang w:val="ru-UA"/>
        </w:rPr>
        <w:t xml:space="preserve"> </w:t>
      </w:r>
      <w:proofErr w:type="spellStart"/>
      <w:r w:rsidRPr="00D423D1">
        <w:rPr>
          <w:lang w:val="ru-UA"/>
        </w:rPr>
        <w:t>логістики</w:t>
      </w:r>
      <w:proofErr w:type="spellEnd"/>
      <w:r w:rsidRPr="00D423D1">
        <w:rPr>
          <w:lang w:val="ru-UA"/>
        </w:rPr>
        <w:t xml:space="preserve"> </w:t>
      </w:r>
      <w:proofErr w:type="spellStart"/>
      <w:r w:rsidRPr="00D423D1">
        <w:rPr>
          <w:lang w:val="ru-UA"/>
        </w:rPr>
        <w:t>проєктної</w:t>
      </w:r>
      <w:proofErr w:type="spellEnd"/>
      <w:r w:rsidRPr="00D423D1">
        <w:rPr>
          <w:lang w:val="ru-UA"/>
        </w:rPr>
        <w:t xml:space="preserve"> </w:t>
      </w:r>
      <w:proofErr w:type="spellStart"/>
      <w:r w:rsidRPr="00D423D1">
        <w:rPr>
          <w:lang w:val="ru-UA"/>
        </w:rPr>
        <w:t>команди</w:t>
      </w:r>
      <w:proofErr w:type="spellEnd"/>
      <w:r w:rsidRPr="00D423D1">
        <w:rPr>
          <w:lang w:val="ru-UA"/>
        </w:rPr>
        <w:t xml:space="preserve"> на </w:t>
      </w:r>
      <w:proofErr w:type="spellStart"/>
      <w:r w:rsidRPr="00D423D1">
        <w:rPr>
          <w:lang w:val="ru-UA"/>
        </w:rPr>
        <w:t>території</w:t>
      </w:r>
      <w:proofErr w:type="spellEnd"/>
      <w:r w:rsidRPr="00D423D1">
        <w:rPr>
          <w:lang w:val="ru-UA"/>
        </w:rPr>
        <w:t xml:space="preserve"> </w:t>
      </w:r>
      <w:proofErr w:type="spellStart"/>
      <w:r w:rsidRPr="00D423D1">
        <w:rPr>
          <w:lang w:val="ru-UA"/>
        </w:rPr>
        <w:t>партнерських</w:t>
      </w:r>
      <w:proofErr w:type="spellEnd"/>
      <w:r w:rsidRPr="00D423D1">
        <w:rPr>
          <w:lang w:val="ru-UA"/>
        </w:rPr>
        <w:t xml:space="preserve"> </w:t>
      </w:r>
      <w:proofErr w:type="spellStart"/>
      <w:r w:rsidRPr="00D423D1">
        <w:rPr>
          <w:lang w:val="ru-UA"/>
        </w:rPr>
        <w:t>країн</w:t>
      </w:r>
      <w:proofErr w:type="spellEnd"/>
      <w:r w:rsidR="002125E7">
        <w:rPr>
          <w:lang w:val="ru-UA"/>
        </w:rPr>
        <w:t>.</w:t>
      </w:r>
    </w:p>
    <w:p w14:paraId="58C020B0" w14:textId="77777777" w:rsidR="00D423D1" w:rsidRPr="00D423D1" w:rsidRDefault="00D423D1" w:rsidP="002125E7">
      <w:pPr>
        <w:pStyle w:val="NormalWeb"/>
        <w:rPr>
          <w:lang w:val="ru-UA"/>
        </w:rPr>
      </w:pPr>
      <w:proofErr w:type="spellStart"/>
      <w:r w:rsidRPr="00D423D1">
        <w:rPr>
          <w:lang w:val="ru-UA"/>
        </w:rPr>
        <w:t>Орієнтовний</w:t>
      </w:r>
      <w:proofErr w:type="spellEnd"/>
      <w:r w:rsidRPr="00D423D1">
        <w:rPr>
          <w:lang w:val="ru-UA"/>
        </w:rPr>
        <w:t xml:space="preserve"> формат </w:t>
      </w:r>
      <w:proofErr w:type="spellStart"/>
      <w:r w:rsidRPr="00D423D1">
        <w:rPr>
          <w:lang w:val="ru-UA"/>
        </w:rPr>
        <w:t>поїздок</w:t>
      </w:r>
      <w:proofErr w:type="spellEnd"/>
    </w:p>
    <w:p w14:paraId="0E59C05A" w14:textId="77777777" w:rsidR="00B73F2D" w:rsidRDefault="00D423D1" w:rsidP="00B73F2D">
      <w:pPr>
        <w:pStyle w:val="NormalWeb"/>
        <w:numPr>
          <w:ilvl w:val="0"/>
          <w:numId w:val="73"/>
        </w:numPr>
        <w:rPr>
          <w:lang w:val="ru-UA"/>
        </w:rPr>
      </w:pPr>
      <w:proofErr w:type="spellStart"/>
      <w:r w:rsidRPr="00D423D1">
        <w:rPr>
          <w:lang w:val="ru-UA"/>
        </w:rPr>
        <w:t>тривалість</w:t>
      </w:r>
      <w:proofErr w:type="spellEnd"/>
      <w:r w:rsidRPr="00D423D1">
        <w:rPr>
          <w:lang w:val="ru-UA"/>
        </w:rPr>
        <w:t>: 2</w:t>
      </w:r>
      <w:r w:rsidR="002125E7">
        <w:rPr>
          <w:lang w:val="ru-UA"/>
        </w:rPr>
        <w:t>-</w:t>
      </w:r>
      <w:r w:rsidRPr="00D423D1">
        <w:rPr>
          <w:lang w:val="ru-UA"/>
        </w:rPr>
        <w:t xml:space="preserve">5 </w:t>
      </w:r>
      <w:proofErr w:type="spellStart"/>
      <w:r w:rsidRPr="00D423D1">
        <w:rPr>
          <w:lang w:val="ru-UA"/>
        </w:rPr>
        <w:t>днів;</w:t>
      </w:r>
      <w:proofErr w:type="spellEnd"/>
    </w:p>
    <w:p w14:paraId="5E918C08" w14:textId="07A34E03" w:rsidR="00B73F2D" w:rsidRDefault="00D423D1" w:rsidP="00B73F2D">
      <w:pPr>
        <w:pStyle w:val="NormalWeb"/>
        <w:numPr>
          <w:ilvl w:val="0"/>
          <w:numId w:val="73"/>
        </w:numPr>
        <w:rPr>
          <w:lang w:val="ru-UA"/>
        </w:rPr>
      </w:pPr>
      <w:proofErr w:type="spellStart"/>
      <w:r w:rsidRPr="00D423D1">
        <w:rPr>
          <w:lang w:val="ru-UA"/>
        </w:rPr>
        <w:t>кількість</w:t>
      </w:r>
      <w:proofErr w:type="spellEnd"/>
      <w:r w:rsidRPr="00D423D1">
        <w:rPr>
          <w:lang w:val="ru-UA"/>
        </w:rPr>
        <w:t xml:space="preserve"> </w:t>
      </w:r>
      <w:proofErr w:type="spellStart"/>
      <w:r w:rsidRPr="00D423D1">
        <w:rPr>
          <w:lang w:val="ru-UA"/>
        </w:rPr>
        <w:t>учасників</w:t>
      </w:r>
      <w:proofErr w:type="spellEnd"/>
      <w:r w:rsidRPr="00D423D1">
        <w:rPr>
          <w:lang w:val="ru-UA"/>
        </w:rPr>
        <w:t>: 1</w:t>
      </w:r>
      <w:r w:rsidR="00E14411">
        <w:rPr>
          <w:lang w:val="ru-UA"/>
        </w:rPr>
        <w:t>-3</w:t>
      </w:r>
      <w:r w:rsidRPr="00D423D1">
        <w:rPr>
          <w:lang w:val="ru-UA"/>
        </w:rPr>
        <w:t xml:space="preserve"> особи;</w:t>
      </w:r>
    </w:p>
    <w:p w14:paraId="5DB2E10B" w14:textId="0051D629" w:rsidR="00D423D1" w:rsidRPr="00D423D1" w:rsidRDefault="00D423D1" w:rsidP="00B73F2D">
      <w:pPr>
        <w:pStyle w:val="NormalWeb"/>
        <w:numPr>
          <w:ilvl w:val="0"/>
          <w:numId w:val="73"/>
        </w:numPr>
        <w:rPr>
          <w:lang w:val="ru-UA"/>
        </w:rPr>
      </w:pPr>
      <w:r w:rsidRPr="00D423D1">
        <w:rPr>
          <w:lang w:val="ru-UA"/>
        </w:rPr>
        <w:t>формат: офлайн участь у заходах.</w:t>
      </w:r>
    </w:p>
    <w:p w14:paraId="5C48C5F4" w14:textId="77711BD6" w:rsidR="00D423D1" w:rsidRPr="00D423D1" w:rsidRDefault="00D423D1" w:rsidP="002125E7">
      <w:pPr>
        <w:pStyle w:val="NormalWeb"/>
        <w:rPr>
          <w:lang w:val="ru-UA"/>
        </w:rPr>
      </w:pPr>
      <w:proofErr w:type="spellStart"/>
      <w:r w:rsidRPr="00D423D1">
        <w:rPr>
          <w:lang w:val="ru-UA"/>
        </w:rPr>
        <w:t>Загальний</w:t>
      </w:r>
      <w:proofErr w:type="spellEnd"/>
      <w:r w:rsidRPr="00D423D1">
        <w:rPr>
          <w:lang w:val="ru-UA"/>
        </w:rPr>
        <w:t xml:space="preserve"> бюджет на </w:t>
      </w:r>
      <w:proofErr w:type="spellStart"/>
      <w:r w:rsidRPr="00D423D1">
        <w:rPr>
          <w:lang w:val="ru-UA"/>
        </w:rPr>
        <w:t>надання</w:t>
      </w:r>
      <w:proofErr w:type="spellEnd"/>
      <w:r w:rsidRPr="00D423D1">
        <w:rPr>
          <w:lang w:val="ru-UA"/>
        </w:rPr>
        <w:t xml:space="preserve"> </w:t>
      </w:r>
      <w:proofErr w:type="spellStart"/>
      <w:r w:rsidRPr="00D423D1">
        <w:rPr>
          <w:lang w:val="ru-UA"/>
        </w:rPr>
        <w:t>послуг</w:t>
      </w:r>
      <w:proofErr w:type="spellEnd"/>
      <w:r w:rsidRPr="00D423D1">
        <w:rPr>
          <w:lang w:val="ru-UA"/>
        </w:rPr>
        <w:t xml:space="preserve"> становить </w:t>
      </w:r>
      <w:r w:rsidR="00527EF6">
        <w:rPr>
          <w:lang w:val="ru-UA"/>
        </w:rPr>
        <w:t>11 112,00</w:t>
      </w:r>
      <w:r w:rsidRPr="00D423D1">
        <w:rPr>
          <w:lang w:val="ru-UA"/>
        </w:rPr>
        <w:t xml:space="preserve"> </w:t>
      </w:r>
      <w:proofErr w:type="spellStart"/>
      <w:r w:rsidRPr="00D423D1">
        <w:rPr>
          <w:lang w:val="ru-UA"/>
        </w:rPr>
        <w:t>євро</w:t>
      </w:r>
      <w:proofErr w:type="spellEnd"/>
      <w:r w:rsidRPr="00D423D1">
        <w:rPr>
          <w:lang w:val="ru-UA"/>
        </w:rPr>
        <w:t>.</w:t>
      </w:r>
    </w:p>
    <w:p w14:paraId="6EDF1028" w14:textId="77777777" w:rsidR="00D423D1" w:rsidRPr="00D423D1" w:rsidRDefault="00D423D1" w:rsidP="002125E7">
      <w:pPr>
        <w:pStyle w:val="NormalWeb"/>
        <w:rPr>
          <w:lang w:val="ru-UA"/>
        </w:rPr>
      </w:pPr>
      <w:r w:rsidRPr="00D423D1">
        <w:rPr>
          <w:lang w:val="ru-UA"/>
        </w:rPr>
        <w:t xml:space="preserve">У межах </w:t>
      </w:r>
      <w:proofErr w:type="spellStart"/>
      <w:r w:rsidRPr="00D423D1">
        <w:rPr>
          <w:lang w:val="ru-UA"/>
        </w:rPr>
        <w:t>зазначеного</w:t>
      </w:r>
      <w:proofErr w:type="spellEnd"/>
      <w:r w:rsidRPr="00D423D1">
        <w:rPr>
          <w:lang w:val="ru-UA"/>
        </w:rPr>
        <w:t xml:space="preserve"> бюджету </w:t>
      </w:r>
      <w:proofErr w:type="spellStart"/>
      <w:r w:rsidRPr="00D423D1">
        <w:rPr>
          <w:lang w:val="ru-UA"/>
        </w:rPr>
        <w:t>передбачається</w:t>
      </w:r>
      <w:proofErr w:type="spellEnd"/>
      <w:r w:rsidRPr="00D423D1">
        <w:rPr>
          <w:lang w:val="ru-UA"/>
        </w:rPr>
        <w:t xml:space="preserve"> </w:t>
      </w:r>
      <w:proofErr w:type="spellStart"/>
      <w:r w:rsidRPr="00D423D1">
        <w:rPr>
          <w:lang w:val="ru-UA"/>
        </w:rPr>
        <w:t>покриття</w:t>
      </w:r>
      <w:proofErr w:type="spellEnd"/>
      <w:r w:rsidRPr="00D423D1">
        <w:rPr>
          <w:lang w:val="ru-UA"/>
        </w:rPr>
        <w:t xml:space="preserve"> таких </w:t>
      </w:r>
      <w:proofErr w:type="spellStart"/>
      <w:r w:rsidRPr="00D423D1">
        <w:rPr>
          <w:lang w:val="ru-UA"/>
        </w:rPr>
        <w:t>категорій</w:t>
      </w:r>
      <w:proofErr w:type="spellEnd"/>
      <w:r w:rsidRPr="00D423D1">
        <w:rPr>
          <w:lang w:val="ru-UA"/>
        </w:rPr>
        <w:t xml:space="preserve"> </w:t>
      </w:r>
      <w:proofErr w:type="spellStart"/>
      <w:r w:rsidRPr="00D423D1">
        <w:rPr>
          <w:lang w:val="ru-UA"/>
        </w:rPr>
        <w:t>витрат</w:t>
      </w:r>
      <w:proofErr w:type="spellEnd"/>
      <w:r w:rsidRPr="00D423D1">
        <w:rPr>
          <w:lang w:val="ru-UA"/>
        </w:rPr>
        <w:t>:</w:t>
      </w:r>
    </w:p>
    <w:p w14:paraId="54DB8DDF" w14:textId="00CBAAFC" w:rsidR="00527EF6" w:rsidRDefault="00D423D1" w:rsidP="00527EF6">
      <w:pPr>
        <w:pStyle w:val="NormalWeb"/>
        <w:numPr>
          <w:ilvl w:val="0"/>
          <w:numId w:val="75"/>
        </w:numPr>
        <w:rPr>
          <w:lang w:val="ru-UA"/>
        </w:rPr>
      </w:pPr>
      <w:proofErr w:type="spellStart"/>
      <w:r w:rsidRPr="00D423D1">
        <w:rPr>
          <w:lang w:val="ru-UA"/>
        </w:rPr>
        <w:t>авіа</w:t>
      </w:r>
      <w:proofErr w:type="spellEnd"/>
      <w:r w:rsidR="00527EF6">
        <w:rPr>
          <w:lang w:val="ru-UA"/>
        </w:rPr>
        <w:t xml:space="preserve"> </w:t>
      </w:r>
      <w:r w:rsidRPr="00D423D1">
        <w:rPr>
          <w:lang w:val="ru-UA"/>
        </w:rPr>
        <w:t>квитки;</w:t>
      </w:r>
    </w:p>
    <w:p w14:paraId="7BFFF3E3" w14:textId="5BE29444" w:rsidR="00527EF6" w:rsidRDefault="00527EF6" w:rsidP="00527EF6">
      <w:pPr>
        <w:pStyle w:val="NormalWeb"/>
        <w:numPr>
          <w:ilvl w:val="0"/>
          <w:numId w:val="75"/>
        </w:numPr>
        <w:rPr>
          <w:lang w:val="ru-UA"/>
        </w:rPr>
      </w:pPr>
      <w:proofErr w:type="spellStart"/>
      <w:r>
        <w:rPr>
          <w:lang w:val="ru-UA"/>
        </w:rPr>
        <w:t>трансфери</w:t>
      </w:r>
      <w:proofErr w:type="spellEnd"/>
      <w:r>
        <w:rPr>
          <w:lang w:val="ru-UA"/>
        </w:rPr>
        <w:t xml:space="preserve"> до/з </w:t>
      </w:r>
      <w:proofErr w:type="spellStart"/>
      <w:r>
        <w:rPr>
          <w:lang w:val="ru-UA"/>
        </w:rPr>
        <w:t>аеропортів</w:t>
      </w:r>
      <w:proofErr w:type="spellEnd"/>
      <w:r>
        <w:rPr>
          <w:lang w:val="ru-UA"/>
        </w:rPr>
        <w:t>;</w:t>
      </w:r>
    </w:p>
    <w:p w14:paraId="5999D542" w14:textId="77777777" w:rsidR="00527EF6" w:rsidRDefault="00D423D1" w:rsidP="00527EF6">
      <w:pPr>
        <w:pStyle w:val="NormalWeb"/>
        <w:numPr>
          <w:ilvl w:val="0"/>
          <w:numId w:val="75"/>
        </w:numPr>
        <w:rPr>
          <w:lang w:val="ru-UA"/>
        </w:rPr>
      </w:pPr>
      <w:proofErr w:type="spellStart"/>
      <w:r w:rsidRPr="00D423D1">
        <w:rPr>
          <w:lang w:val="ru-UA"/>
        </w:rPr>
        <w:t>проживання</w:t>
      </w:r>
      <w:proofErr w:type="spellEnd"/>
      <w:r w:rsidRPr="00D423D1">
        <w:rPr>
          <w:lang w:val="ru-UA"/>
        </w:rPr>
        <w:t>;</w:t>
      </w:r>
    </w:p>
    <w:p w14:paraId="48B75F66" w14:textId="77777777" w:rsidR="00527EF6" w:rsidRDefault="00D423D1" w:rsidP="00527EF6">
      <w:pPr>
        <w:pStyle w:val="NormalWeb"/>
        <w:numPr>
          <w:ilvl w:val="0"/>
          <w:numId w:val="75"/>
        </w:numPr>
        <w:rPr>
          <w:lang w:val="ru-UA"/>
        </w:rPr>
      </w:pPr>
      <w:proofErr w:type="spellStart"/>
      <w:r w:rsidRPr="00D423D1">
        <w:rPr>
          <w:lang w:val="ru-UA"/>
        </w:rPr>
        <w:t>добові</w:t>
      </w:r>
      <w:proofErr w:type="spellEnd"/>
      <w:r w:rsidRPr="00D423D1">
        <w:rPr>
          <w:lang w:val="ru-UA"/>
        </w:rPr>
        <w:t xml:space="preserve"> (</w:t>
      </w:r>
      <w:proofErr w:type="spellStart"/>
      <w:r w:rsidRPr="00D423D1">
        <w:rPr>
          <w:lang w:val="ru-UA"/>
        </w:rPr>
        <w:t>per</w:t>
      </w:r>
      <w:proofErr w:type="spellEnd"/>
      <w:r w:rsidRPr="00D423D1">
        <w:rPr>
          <w:lang w:val="ru-UA"/>
        </w:rPr>
        <w:t xml:space="preserve"> </w:t>
      </w:r>
      <w:proofErr w:type="spellStart"/>
      <w:r w:rsidRPr="00D423D1">
        <w:rPr>
          <w:lang w:val="ru-UA"/>
        </w:rPr>
        <w:t>diem</w:t>
      </w:r>
      <w:proofErr w:type="spellEnd"/>
      <w:r w:rsidRPr="00D423D1">
        <w:rPr>
          <w:lang w:val="ru-UA"/>
        </w:rPr>
        <w:t>);</w:t>
      </w:r>
    </w:p>
    <w:p w14:paraId="01713B25" w14:textId="77777777" w:rsidR="00527EF6" w:rsidRDefault="00D423D1" w:rsidP="00527EF6">
      <w:pPr>
        <w:pStyle w:val="NormalWeb"/>
        <w:numPr>
          <w:ilvl w:val="0"/>
          <w:numId w:val="75"/>
        </w:numPr>
        <w:rPr>
          <w:lang w:val="ru-UA"/>
        </w:rPr>
      </w:pPr>
      <w:proofErr w:type="spellStart"/>
      <w:r w:rsidRPr="00D423D1">
        <w:rPr>
          <w:lang w:val="ru-UA"/>
        </w:rPr>
        <w:t>страхування;</w:t>
      </w:r>
      <w:proofErr w:type="spellEnd"/>
    </w:p>
    <w:p w14:paraId="21A85F97" w14:textId="77777777" w:rsidR="00527EF6" w:rsidRDefault="00D423D1" w:rsidP="00527EF6">
      <w:pPr>
        <w:pStyle w:val="NormalWeb"/>
        <w:numPr>
          <w:ilvl w:val="0"/>
          <w:numId w:val="75"/>
        </w:numPr>
        <w:rPr>
          <w:lang w:val="ru-UA"/>
        </w:rPr>
      </w:pPr>
      <w:proofErr w:type="spellStart"/>
      <w:r w:rsidRPr="00D423D1">
        <w:rPr>
          <w:lang w:val="ru-UA"/>
        </w:rPr>
        <w:t>трансфери;</w:t>
      </w:r>
      <w:proofErr w:type="spellEnd"/>
    </w:p>
    <w:p w14:paraId="39CCB223" w14:textId="77777777" w:rsidR="00527EF6" w:rsidRDefault="00D423D1" w:rsidP="00526918">
      <w:pPr>
        <w:pStyle w:val="NormalWeb"/>
        <w:jc w:val="both"/>
        <w:rPr>
          <w:lang w:val="ru-UA"/>
        </w:rPr>
      </w:pPr>
      <w:proofErr w:type="spellStart"/>
      <w:r w:rsidRPr="00D423D1">
        <w:rPr>
          <w:lang w:val="ru-UA"/>
        </w:rPr>
        <w:t>Важливі</w:t>
      </w:r>
      <w:proofErr w:type="spellEnd"/>
      <w:r w:rsidRPr="00D423D1">
        <w:rPr>
          <w:lang w:val="ru-UA"/>
        </w:rPr>
        <w:t xml:space="preserve"> </w:t>
      </w:r>
      <w:proofErr w:type="spellStart"/>
      <w:r w:rsidRPr="00D423D1">
        <w:rPr>
          <w:lang w:val="ru-UA"/>
        </w:rPr>
        <w:t>застереження</w:t>
      </w:r>
      <w:proofErr w:type="spellEnd"/>
      <w:r w:rsidRPr="00D423D1">
        <w:rPr>
          <w:lang w:val="ru-UA"/>
        </w:rPr>
        <w:t xml:space="preserve"> для </w:t>
      </w:r>
      <w:proofErr w:type="spellStart"/>
      <w:r w:rsidRPr="00D423D1">
        <w:rPr>
          <w:lang w:val="ru-UA"/>
        </w:rPr>
        <w:t>учасників</w:t>
      </w:r>
      <w:proofErr w:type="spellEnd"/>
      <w:r w:rsidRPr="00D423D1">
        <w:rPr>
          <w:lang w:val="ru-UA"/>
        </w:rPr>
        <w:t xml:space="preserve"> тендеру:</w:t>
      </w:r>
    </w:p>
    <w:p w14:paraId="5E6D45E9" w14:textId="2BE999F7" w:rsidR="00527EF6" w:rsidRDefault="00D423D1" w:rsidP="00527EF6">
      <w:pPr>
        <w:pStyle w:val="NormalWeb"/>
        <w:numPr>
          <w:ilvl w:val="0"/>
          <w:numId w:val="75"/>
        </w:numPr>
        <w:jc w:val="both"/>
        <w:rPr>
          <w:lang w:val="ru-UA"/>
        </w:rPr>
      </w:pPr>
      <w:proofErr w:type="spellStart"/>
      <w:r w:rsidRPr="00D423D1">
        <w:rPr>
          <w:lang w:val="ru-UA"/>
        </w:rPr>
        <w:t>наведені</w:t>
      </w:r>
      <w:proofErr w:type="spellEnd"/>
      <w:r w:rsidRPr="00D423D1">
        <w:rPr>
          <w:lang w:val="ru-UA"/>
        </w:rPr>
        <w:t xml:space="preserve"> </w:t>
      </w:r>
      <w:proofErr w:type="spellStart"/>
      <w:r w:rsidRPr="00D423D1">
        <w:rPr>
          <w:lang w:val="ru-UA"/>
        </w:rPr>
        <w:t>обсяги</w:t>
      </w:r>
      <w:proofErr w:type="spellEnd"/>
      <w:r w:rsidRPr="00D423D1">
        <w:rPr>
          <w:lang w:val="ru-UA"/>
        </w:rPr>
        <w:t xml:space="preserve"> є </w:t>
      </w:r>
      <w:proofErr w:type="spellStart"/>
      <w:r w:rsidRPr="00D423D1">
        <w:rPr>
          <w:lang w:val="ru-UA"/>
        </w:rPr>
        <w:t>орієнтовними</w:t>
      </w:r>
      <w:proofErr w:type="spellEnd"/>
      <w:r w:rsidRPr="00D423D1">
        <w:rPr>
          <w:lang w:val="ru-UA"/>
        </w:rPr>
        <w:t xml:space="preserve"> і </w:t>
      </w:r>
      <w:proofErr w:type="spellStart"/>
      <w:r w:rsidRPr="00D423D1">
        <w:rPr>
          <w:lang w:val="ru-UA"/>
        </w:rPr>
        <w:t>можуть</w:t>
      </w:r>
      <w:proofErr w:type="spellEnd"/>
      <w:r w:rsidRPr="00D423D1">
        <w:rPr>
          <w:lang w:val="ru-UA"/>
        </w:rPr>
        <w:t xml:space="preserve"> </w:t>
      </w:r>
      <w:proofErr w:type="spellStart"/>
      <w:r w:rsidRPr="00D423D1">
        <w:rPr>
          <w:lang w:val="ru-UA"/>
        </w:rPr>
        <w:t>коригуватись</w:t>
      </w:r>
      <w:proofErr w:type="spellEnd"/>
      <w:r w:rsidRPr="00D423D1">
        <w:rPr>
          <w:lang w:val="ru-UA"/>
        </w:rPr>
        <w:t xml:space="preserve"> </w:t>
      </w:r>
      <w:proofErr w:type="spellStart"/>
      <w:r w:rsidRPr="00D423D1">
        <w:rPr>
          <w:lang w:val="ru-UA"/>
        </w:rPr>
        <w:t>залежно</w:t>
      </w:r>
      <w:proofErr w:type="spellEnd"/>
      <w:r w:rsidRPr="00D423D1">
        <w:rPr>
          <w:lang w:val="ru-UA"/>
        </w:rPr>
        <w:t xml:space="preserve"> </w:t>
      </w:r>
      <w:proofErr w:type="spellStart"/>
      <w:r w:rsidRPr="00D423D1">
        <w:rPr>
          <w:lang w:val="ru-UA"/>
        </w:rPr>
        <w:t>від</w:t>
      </w:r>
      <w:proofErr w:type="spellEnd"/>
      <w:r w:rsidRPr="00D423D1">
        <w:rPr>
          <w:lang w:val="ru-UA"/>
        </w:rPr>
        <w:t xml:space="preserve"> потреб проєкту;</w:t>
      </w:r>
    </w:p>
    <w:p w14:paraId="19E6462E" w14:textId="3BC451FA" w:rsidR="00527EF6" w:rsidRDefault="00D423D1" w:rsidP="00527EF6">
      <w:pPr>
        <w:pStyle w:val="NormalWeb"/>
        <w:numPr>
          <w:ilvl w:val="0"/>
          <w:numId w:val="75"/>
        </w:numPr>
        <w:jc w:val="both"/>
        <w:rPr>
          <w:lang w:val="ru-UA"/>
        </w:rPr>
      </w:pPr>
      <w:proofErr w:type="spellStart"/>
      <w:r w:rsidRPr="00D423D1">
        <w:rPr>
          <w:lang w:val="ru-UA"/>
        </w:rPr>
        <w:t>Замовник</w:t>
      </w:r>
      <w:proofErr w:type="spellEnd"/>
      <w:r w:rsidRPr="00D423D1">
        <w:rPr>
          <w:lang w:val="ru-UA"/>
        </w:rPr>
        <w:t xml:space="preserve"> не </w:t>
      </w:r>
      <w:proofErr w:type="spellStart"/>
      <w:r w:rsidRPr="00D423D1">
        <w:rPr>
          <w:lang w:val="ru-UA"/>
        </w:rPr>
        <w:t>гарантує</w:t>
      </w:r>
      <w:proofErr w:type="spellEnd"/>
      <w:r w:rsidRPr="00D423D1">
        <w:rPr>
          <w:lang w:val="ru-UA"/>
        </w:rPr>
        <w:t xml:space="preserve"> </w:t>
      </w:r>
      <w:proofErr w:type="spellStart"/>
      <w:r w:rsidRPr="00D423D1">
        <w:rPr>
          <w:lang w:val="ru-UA"/>
        </w:rPr>
        <w:t>повного</w:t>
      </w:r>
      <w:proofErr w:type="spellEnd"/>
      <w:r w:rsidRPr="00D423D1">
        <w:rPr>
          <w:lang w:val="ru-UA"/>
        </w:rPr>
        <w:t xml:space="preserve"> </w:t>
      </w:r>
      <w:proofErr w:type="spellStart"/>
      <w:r w:rsidRPr="00D423D1">
        <w:rPr>
          <w:lang w:val="ru-UA"/>
        </w:rPr>
        <w:t>використання</w:t>
      </w:r>
      <w:proofErr w:type="spellEnd"/>
      <w:r w:rsidRPr="00D423D1">
        <w:rPr>
          <w:lang w:val="ru-UA"/>
        </w:rPr>
        <w:t xml:space="preserve"> бюджету;</w:t>
      </w:r>
    </w:p>
    <w:p w14:paraId="450D5ECC" w14:textId="7589B4F7" w:rsidR="00527EF6" w:rsidRDefault="00D423D1" w:rsidP="00527EF6">
      <w:pPr>
        <w:pStyle w:val="NormalWeb"/>
        <w:numPr>
          <w:ilvl w:val="0"/>
          <w:numId w:val="75"/>
        </w:numPr>
        <w:jc w:val="both"/>
        <w:rPr>
          <w:lang w:val="ru-UA"/>
        </w:rPr>
      </w:pPr>
      <w:proofErr w:type="spellStart"/>
      <w:r w:rsidRPr="00D423D1">
        <w:rPr>
          <w:lang w:val="ru-UA"/>
        </w:rPr>
        <w:t>фактичні</w:t>
      </w:r>
      <w:proofErr w:type="spellEnd"/>
      <w:r w:rsidRPr="00D423D1">
        <w:rPr>
          <w:lang w:val="ru-UA"/>
        </w:rPr>
        <w:t xml:space="preserve"> </w:t>
      </w:r>
      <w:proofErr w:type="spellStart"/>
      <w:r w:rsidRPr="00D423D1">
        <w:rPr>
          <w:lang w:val="ru-UA"/>
        </w:rPr>
        <w:t>маршрути</w:t>
      </w:r>
      <w:proofErr w:type="spellEnd"/>
      <w:r w:rsidRPr="00D423D1">
        <w:rPr>
          <w:lang w:val="ru-UA"/>
        </w:rPr>
        <w:t xml:space="preserve"> та </w:t>
      </w:r>
      <w:proofErr w:type="spellStart"/>
      <w:r w:rsidRPr="00D423D1">
        <w:rPr>
          <w:lang w:val="ru-UA"/>
        </w:rPr>
        <w:t>витрати</w:t>
      </w:r>
      <w:proofErr w:type="spellEnd"/>
      <w:r w:rsidRPr="00D423D1">
        <w:rPr>
          <w:lang w:val="ru-UA"/>
        </w:rPr>
        <w:t xml:space="preserve"> </w:t>
      </w:r>
      <w:proofErr w:type="spellStart"/>
      <w:r w:rsidRPr="00D423D1">
        <w:rPr>
          <w:lang w:val="ru-UA"/>
        </w:rPr>
        <w:t>погоджуються</w:t>
      </w:r>
      <w:proofErr w:type="spellEnd"/>
      <w:r w:rsidRPr="00D423D1">
        <w:rPr>
          <w:lang w:val="ru-UA"/>
        </w:rPr>
        <w:t xml:space="preserve"> </w:t>
      </w:r>
      <w:proofErr w:type="spellStart"/>
      <w:r w:rsidRPr="00D423D1">
        <w:rPr>
          <w:lang w:val="ru-UA"/>
        </w:rPr>
        <w:t>окремо</w:t>
      </w:r>
      <w:proofErr w:type="spellEnd"/>
      <w:r w:rsidRPr="00D423D1">
        <w:rPr>
          <w:lang w:val="ru-UA"/>
        </w:rPr>
        <w:t>;</w:t>
      </w:r>
    </w:p>
    <w:p w14:paraId="207CB46E" w14:textId="3EF05D12" w:rsidR="00527EF6" w:rsidRDefault="00D423D1" w:rsidP="00527EF6">
      <w:pPr>
        <w:pStyle w:val="NormalWeb"/>
        <w:numPr>
          <w:ilvl w:val="0"/>
          <w:numId w:val="75"/>
        </w:numPr>
        <w:jc w:val="both"/>
        <w:rPr>
          <w:lang w:val="ru-UA"/>
        </w:rPr>
      </w:pPr>
      <w:proofErr w:type="spellStart"/>
      <w:r w:rsidRPr="00D423D1">
        <w:rPr>
          <w:lang w:val="ru-UA"/>
        </w:rPr>
        <w:t>учасники</w:t>
      </w:r>
      <w:proofErr w:type="spellEnd"/>
      <w:r w:rsidRPr="00D423D1">
        <w:rPr>
          <w:lang w:val="ru-UA"/>
        </w:rPr>
        <w:t xml:space="preserve"> тендеру </w:t>
      </w:r>
      <w:proofErr w:type="spellStart"/>
      <w:r w:rsidRPr="00D423D1">
        <w:rPr>
          <w:lang w:val="ru-UA"/>
        </w:rPr>
        <w:t>мають</w:t>
      </w:r>
      <w:proofErr w:type="spellEnd"/>
      <w:r w:rsidRPr="00D423D1">
        <w:rPr>
          <w:lang w:val="ru-UA"/>
        </w:rPr>
        <w:t xml:space="preserve"> </w:t>
      </w:r>
      <w:proofErr w:type="spellStart"/>
      <w:r w:rsidRPr="00D423D1">
        <w:rPr>
          <w:lang w:val="ru-UA"/>
        </w:rPr>
        <w:t>враховувати</w:t>
      </w:r>
      <w:proofErr w:type="spellEnd"/>
      <w:r w:rsidRPr="00D423D1">
        <w:rPr>
          <w:lang w:val="ru-UA"/>
        </w:rPr>
        <w:t xml:space="preserve"> </w:t>
      </w:r>
      <w:proofErr w:type="spellStart"/>
      <w:r w:rsidRPr="00D423D1">
        <w:rPr>
          <w:lang w:val="ru-UA"/>
        </w:rPr>
        <w:t>варіативність</w:t>
      </w:r>
      <w:proofErr w:type="spellEnd"/>
      <w:r w:rsidRPr="00D423D1">
        <w:rPr>
          <w:lang w:val="ru-UA"/>
        </w:rPr>
        <w:t xml:space="preserve"> </w:t>
      </w:r>
      <w:proofErr w:type="spellStart"/>
      <w:r w:rsidRPr="00D423D1">
        <w:rPr>
          <w:lang w:val="ru-UA"/>
        </w:rPr>
        <w:t>логістичних</w:t>
      </w:r>
      <w:proofErr w:type="spellEnd"/>
      <w:r w:rsidRPr="00D423D1">
        <w:rPr>
          <w:lang w:val="ru-UA"/>
        </w:rPr>
        <w:t xml:space="preserve"> потреб як </w:t>
      </w:r>
      <w:proofErr w:type="spellStart"/>
      <w:r w:rsidRPr="00D423D1">
        <w:rPr>
          <w:lang w:val="ru-UA"/>
        </w:rPr>
        <w:t>міжнародних</w:t>
      </w:r>
      <w:proofErr w:type="spellEnd"/>
      <w:r w:rsidRPr="00D423D1">
        <w:rPr>
          <w:lang w:val="ru-UA"/>
        </w:rPr>
        <w:t xml:space="preserve">, так і </w:t>
      </w:r>
      <w:proofErr w:type="spellStart"/>
      <w:r w:rsidRPr="00D423D1">
        <w:rPr>
          <w:lang w:val="ru-UA"/>
        </w:rPr>
        <w:t>внутрішніх</w:t>
      </w:r>
      <w:proofErr w:type="spellEnd"/>
      <w:r w:rsidRPr="00D423D1">
        <w:rPr>
          <w:lang w:val="ru-UA"/>
        </w:rPr>
        <w:t xml:space="preserve"> </w:t>
      </w:r>
      <w:proofErr w:type="spellStart"/>
      <w:r w:rsidRPr="00D423D1">
        <w:rPr>
          <w:lang w:val="ru-UA"/>
        </w:rPr>
        <w:t>поїздок</w:t>
      </w:r>
      <w:proofErr w:type="spellEnd"/>
      <w:r w:rsidRPr="00D423D1">
        <w:rPr>
          <w:lang w:val="ru-UA"/>
        </w:rPr>
        <w:t>;</w:t>
      </w:r>
    </w:p>
    <w:p w14:paraId="4DAD74C8" w14:textId="262F4066" w:rsidR="00D423D1" w:rsidRPr="00D423D1" w:rsidRDefault="00D423D1" w:rsidP="00527EF6">
      <w:pPr>
        <w:pStyle w:val="NormalWeb"/>
        <w:numPr>
          <w:ilvl w:val="0"/>
          <w:numId w:val="75"/>
        </w:numPr>
        <w:jc w:val="both"/>
        <w:rPr>
          <w:lang w:val="ru-UA"/>
        </w:rPr>
      </w:pPr>
      <w:proofErr w:type="spellStart"/>
      <w:r w:rsidRPr="00D423D1">
        <w:rPr>
          <w:lang w:val="ru-UA"/>
        </w:rPr>
        <w:t>ціна</w:t>
      </w:r>
      <w:proofErr w:type="spellEnd"/>
      <w:r w:rsidRPr="00D423D1">
        <w:rPr>
          <w:lang w:val="ru-UA"/>
        </w:rPr>
        <w:t xml:space="preserve"> </w:t>
      </w:r>
      <w:proofErr w:type="spellStart"/>
      <w:r w:rsidRPr="00D423D1">
        <w:rPr>
          <w:lang w:val="ru-UA"/>
        </w:rPr>
        <w:t>пропозиції</w:t>
      </w:r>
      <w:proofErr w:type="spellEnd"/>
      <w:r w:rsidRPr="00D423D1">
        <w:rPr>
          <w:lang w:val="ru-UA"/>
        </w:rPr>
        <w:t xml:space="preserve"> </w:t>
      </w:r>
      <w:proofErr w:type="spellStart"/>
      <w:r w:rsidRPr="00D423D1">
        <w:rPr>
          <w:lang w:val="ru-UA"/>
        </w:rPr>
        <w:t>має</w:t>
      </w:r>
      <w:proofErr w:type="spellEnd"/>
      <w:r w:rsidRPr="00D423D1">
        <w:rPr>
          <w:lang w:val="ru-UA"/>
        </w:rPr>
        <w:t xml:space="preserve"> </w:t>
      </w:r>
      <w:proofErr w:type="spellStart"/>
      <w:r w:rsidRPr="00D423D1">
        <w:rPr>
          <w:lang w:val="ru-UA"/>
        </w:rPr>
        <w:t>охоплювати</w:t>
      </w:r>
      <w:proofErr w:type="spellEnd"/>
      <w:r w:rsidRPr="00D423D1">
        <w:rPr>
          <w:lang w:val="ru-UA"/>
        </w:rPr>
        <w:t xml:space="preserve"> </w:t>
      </w:r>
      <w:proofErr w:type="spellStart"/>
      <w:r w:rsidRPr="00D423D1">
        <w:rPr>
          <w:lang w:val="ru-UA"/>
        </w:rPr>
        <w:t>повний</w:t>
      </w:r>
      <w:proofErr w:type="spellEnd"/>
      <w:r w:rsidRPr="00D423D1">
        <w:rPr>
          <w:lang w:val="ru-UA"/>
        </w:rPr>
        <w:t xml:space="preserve"> цикл </w:t>
      </w:r>
      <w:proofErr w:type="spellStart"/>
      <w:r w:rsidRPr="00D423D1">
        <w:rPr>
          <w:lang w:val="ru-UA"/>
        </w:rPr>
        <w:t>послуг</w:t>
      </w:r>
      <w:proofErr w:type="spellEnd"/>
      <w:r w:rsidRPr="00D423D1">
        <w:rPr>
          <w:lang w:val="ru-UA"/>
        </w:rPr>
        <w:t xml:space="preserve">, </w:t>
      </w:r>
      <w:proofErr w:type="spellStart"/>
      <w:r w:rsidRPr="00D423D1">
        <w:rPr>
          <w:lang w:val="ru-UA"/>
        </w:rPr>
        <w:t>визначений</w:t>
      </w:r>
      <w:proofErr w:type="spellEnd"/>
      <w:r w:rsidRPr="00D423D1">
        <w:rPr>
          <w:lang w:val="ru-UA"/>
        </w:rPr>
        <w:t xml:space="preserve"> </w:t>
      </w:r>
      <w:proofErr w:type="spellStart"/>
      <w:r w:rsidRPr="00D423D1">
        <w:rPr>
          <w:lang w:val="ru-UA"/>
        </w:rPr>
        <w:t>умовами</w:t>
      </w:r>
      <w:proofErr w:type="spellEnd"/>
      <w:r w:rsidRPr="00D423D1">
        <w:rPr>
          <w:lang w:val="ru-UA"/>
        </w:rPr>
        <w:t xml:space="preserve"> </w:t>
      </w:r>
      <w:proofErr w:type="spellStart"/>
      <w:r w:rsidRPr="00D423D1">
        <w:rPr>
          <w:lang w:val="ru-UA"/>
        </w:rPr>
        <w:t>цього</w:t>
      </w:r>
      <w:proofErr w:type="spellEnd"/>
      <w:r w:rsidRPr="00D423D1">
        <w:rPr>
          <w:lang w:val="ru-UA"/>
        </w:rPr>
        <w:t xml:space="preserve"> ТЗ.</w:t>
      </w:r>
    </w:p>
    <w:p w14:paraId="00515276" w14:textId="77777777" w:rsidR="00D423D1" w:rsidRPr="00D423D1" w:rsidRDefault="00D423D1" w:rsidP="00D423D1">
      <w:pPr>
        <w:rPr>
          <w:lang w:val="uk-UA"/>
        </w:rPr>
      </w:pPr>
    </w:p>
    <w:p w14:paraId="7FD98BB2" w14:textId="33A8B725" w:rsidR="00596352" w:rsidRPr="00F9743E" w:rsidRDefault="0051592E"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 xml:space="preserve">УМОВИ </w:t>
      </w:r>
      <w:r w:rsidR="00272B53">
        <w:rPr>
          <w:rFonts w:ascii="Times New Roman" w:hAnsi="Times New Roman" w:cs="Times New Roman"/>
          <w:smallCaps/>
          <w:color w:val="auto"/>
          <w:sz w:val="24"/>
          <w:szCs w:val="24"/>
          <w:lang w:val="uk-UA"/>
        </w:rPr>
        <w:t>РОБОТИ</w:t>
      </w:r>
    </w:p>
    <w:p w14:paraId="70C868B5" w14:textId="071EF63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Усі послуги надаються відповідно до затвердженого плану реалізації проєкту, календаря міжнародних заходів, внутрішніх процедур Замовника та вимог програми </w:t>
      </w:r>
      <w:proofErr w:type="spellStart"/>
      <w:r w:rsidRPr="00431D0C">
        <w:rPr>
          <w:lang w:val="uk-UA"/>
        </w:rPr>
        <w:t>Interreg</w:t>
      </w:r>
      <w:proofErr w:type="spellEnd"/>
      <w:r w:rsidRPr="00431D0C">
        <w:rPr>
          <w:lang w:val="uk-UA"/>
        </w:rPr>
        <w:t xml:space="preserve"> NEXT </w:t>
      </w:r>
      <w:proofErr w:type="spellStart"/>
      <w:r w:rsidRPr="00431D0C">
        <w:rPr>
          <w:lang w:val="uk-UA"/>
        </w:rPr>
        <w:t>Black</w:t>
      </w:r>
      <w:proofErr w:type="spellEnd"/>
      <w:r w:rsidRPr="00431D0C">
        <w:rPr>
          <w:lang w:val="uk-UA"/>
        </w:rPr>
        <w:t xml:space="preserve"> </w:t>
      </w:r>
      <w:proofErr w:type="spellStart"/>
      <w:r w:rsidRPr="00431D0C">
        <w:rPr>
          <w:lang w:val="uk-UA"/>
        </w:rPr>
        <w:t>Sea</w:t>
      </w:r>
      <w:proofErr w:type="spellEnd"/>
      <w:r w:rsidRPr="00431D0C">
        <w:rPr>
          <w:lang w:val="uk-UA"/>
        </w:rPr>
        <w:t xml:space="preserve"> </w:t>
      </w:r>
      <w:proofErr w:type="spellStart"/>
      <w:r w:rsidRPr="00431D0C">
        <w:rPr>
          <w:lang w:val="uk-UA"/>
        </w:rPr>
        <w:t>Basin</w:t>
      </w:r>
      <w:proofErr w:type="spellEnd"/>
      <w:r w:rsidRPr="00431D0C">
        <w:rPr>
          <w:lang w:val="uk-UA"/>
        </w:rPr>
        <w:t>. Виконавець зобов’язаний враховувати специфіку транскордонної співпраці, географію поїздок, а також вимоги до допустимості та обґрунтованості витрат.</w:t>
      </w:r>
    </w:p>
    <w:p w14:paraId="5365EA21"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Надання послуг здійснюється за принципом попереднього погодження з Замовником усіх ключових параметрів </w:t>
      </w:r>
      <w:proofErr w:type="spellStart"/>
      <w:r w:rsidRPr="00431D0C">
        <w:rPr>
          <w:lang w:val="uk-UA"/>
        </w:rPr>
        <w:t>відряджень</w:t>
      </w:r>
      <w:proofErr w:type="spellEnd"/>
      <w:r w:rsidRPr="00431D0C">
        <w:rPr>
          <w:lang w:val="uk-UA"/>
        </w:rPr>
        <w:t>, зокрема: маршрутів, дат поїздок, видів транспорту, варіантів проживання, складу учасників, тривалості перебування та пов’язаних витрат. Самостійне прийняття рішень без погодження Замовника не допускається.</w:t>
      </w:r>
    </w:p>
    <w:p w14:paraId="07D3CFEE"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Виконавець забезпечує повний цикл організації </w:t>
      </w:r>
      <w:proofErr w:type="spellStart"/>
      <w:r w:rsidRPr="00431D0C">
        <w:rPr>
          <w:lang w:val="uk-UA"/>
        </w:rPr>
        <w:t>відряджень</w:t>
      </w:r>
      <w:proofErr w:type="spellEnd"/>
      <w:r w:rsidRPr="00431D0C">
        <w:rPr>
          <w:lang w:val="uk-UA"/>
        </w:rPr>
        <w:t>, включаючи планування, бронювання, координацію та супровід поїздок, а також несе відповідальність за своєчасність та коректність усіх організаційних процесів.</w:t>
      </w:r>
    </w:p>
    <w:p w14:paraId="63DC8C11"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Усі логістичні рішення мають ґрунтуватися на принципах економічної доцільності, оптимального співвідношення ціни та якості, а також відповідності затвердженому </w:t>
      </w:r>
      <w:r w:rsidRPr="00431D0C">
        <w:rPr>
          <w:lang w:val="uk-UA"/>
        </w:rPr>
        <w:lastRenderedPageBreak/>
        <w:t>бюджету проєкту. Виконавець зобов’язаний пропонувати Замовнику альтернативні варіанти (за потреби) для прийняття обґрунтованого рішення.</w:t>
      </w:r>
    </w:p>
    <w:p w14:paraId="1EF64145"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Виконавець забезпечує належний рівень сервісу під час організації поїздок, включаючи оперативне реагування на зміни (перенесення рейсів, скасування, затримки, форс-мажорні обставини), а також підтримку учасників </w:t>
      </w:r>
      <w:proofErr w:type="spellStart"/>
      <w:r w:rsidRPr="00431D0C">
        <w:rPr>
          <w:lang w:val="uk-UA"/>
        </w:rPr>
        <w:t>відряджень</w:t>
      </w:r>
      <w:proofErr w:type="spellEnd"/>
      <w:r w:rsidRPr="00431D0C">
        <w:rPr>
          <w:lang w:val="uk-UA"/>
        </w:rPr>
        <w:t xml:space="preserve"> протягом усього періоду їх перебування.</w:t>
      </w:r>
    </w:p>
    <w:p w14:paraId="6832A66B"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Усі витрати, пов’язані з </w:t>
      </w:r>
      <w:proofErr w:type="spellStart"/>
      <w:r w:rsidRPr="00431D0C">
        <w:rPr>
          <w:lang w:val="uk-UA"/>
        </w:rPr>
        <w:t>відрядженнями</w:t>
      </w:r>
      <w:proofErr w:type="spellEnd"/>
      <w:r w:rsidRPr="00431D0C">
        <w:rPr>
          <w:lang w:val="uk-UA"/>
        </w:rPr>
        <w:t xml:space="preserve"> (транспорт, проживання, добові, страхування та інші супутні витрати), мають відповідати правилам програми </w:t>
      </w:r>
      <w:proofErr w:type="spellStart"/>
      <w:r w:rsidRPr="00431D0C">
        <w:rPr>
          <w:lang w:val="uk-UA"/>
        </w:rPr>
        <w:t>Interreg</w:t>
      </w:r>
      <w:proofErr w:type="spellEnd"/>
      <w:r w:rsidRPr="00431D0C">
        <w:rPr>
          <w:lang w:val="uk-UA"/>
        </w:rPr>
        <w:t>, бути документально підтвердженими та такими, що підлягають фінансовому контролю та аудиту.</w:t>
      </w:r>
    </w:p>
    <w:p w14:paraId="7A27331B"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Виконавець забезпечує повний фінансово-документальний супровід, включаючи збір, систематизацію та надання підтверджуючих документів (квитки, рахунки, інвойси, посадкові талони, страхові поліси тощо), у форматі та строки, визначені Замовником.</w:t>
      </w:r>
    </w:p>
    <w:p w14:paraId="4CE083A6"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Усі документи повинні бути оформлені відповідно до вимог програми та національного законодавства, містити необхідні реквізити та бути придатними для подальшої перевірки в рамках фінансового контролю та аудиту.</w:t>
      </w:r>
    </w:p>
    <w:p w14:paraId="5C27666C"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Виконавець зобов’язується забезпечити постійну та ефективну комунікацію із Замовником, включаючи своєчасне інформування про статус </w:t>
      </w:r>
      <w:proofErr w:type="spellStart"/>
      <w:r w:rsidRPr="00431D0C">
        <w:rPr>
          <w:lang w:val="uk-UA"/>
        </w:rPr>
        <w:t>бронювань</w:t>
      </w:r>
      <w:proofErr w:type="spellEnd"/>
      <w:r w:rsidRPr="00431D0C">
        <w:rPr>
          <w:lang w:val="uk-UA"/>
        </w:rPr>
        <w:t>, можливі зміни, ризики або ускладнення, а також оперативне погодження всіх організаційних рішень.</w:t>
      </w:r>
    </w:p>
    <w:p w14:paraId="6E912562"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 xml:space="preserve">У разі виявлення помилок, </w:t>
      </w:r>
      <w:proofErr w:type="spellStart"/>
      <w:r w:rsidRPr="00431D0C">
        <w:rPr>
          <w:lang w:val="uk-UA"/>
        </w:rPr>
        <w:t>неточностей</w:t>
      </w:r>
      <w:proofErr w:type="spellEnd"/>
      <w:r w:rsidRPr="00431D0C">
        <w:rPr>
          <w:lang w:val="uk-UA"/>
        </w:rPr>
        <w:t xml:space="preserve"> або </w:t>
      </w:r>
      <w:proofErr w:type="spellStart"/>
      <w:r w:rsidRPr="00431D0C">
        <w:rPr>
          <w:lang w:val="uk-UA"/>
        </w:rPr>
        <w:t>невідповідностей</w:t>
      </w:r>
      <w:proofErr w:type="spellEnd"/>
      <w:r w:rsidRPr="00431D0C">
        <w:rPr>
          <w:lang w:val="uk-UA"/>
        </w:rPr>
        <w:t xml:space="preserve"> (у </w:t>
      </w:r>
      <w:proofErr w:type="spellStart"/>
      <w:r w:rsidRPr="00431D0C">
        <w:rPr>
          <w:lang w:val="uk-UA"/>
        </w:rPr>
        <w:t>бронюваннях</w:t>
      </w:r>
      <w:proofErr w:type="spellEnd"/>
      <w:r w:rsidRPr="00431D0C">
        <w:rPr>
          <w:lang w:val="uk-UA"/>
        </w:rPr>
        <w:t>, документах чи організації поїздок), Виконавець зобов’язується безоплатно та у найкоротші строки здійснити їх виправлення. Кількість ітерацій доопрацювання не обмежується до моменту повного виконання вимог Замовника.</w:t>
      </w:r>
    </w:p>
    <w:p w14:paraId="51540CDF"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Усі витрати, пов’язані з організацією та адмініструванням послуг (включаючи комісії, організаційні витрати, комунікацію, координацію тощо), мають бути включені до вартості послуг та не підлягають додатковій компенсації, якщо інше не погоджено із Замовником.</w:t>
      </w:r>
    </w:p>
    <w:p w14:paraId="207EB2FC"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Виконавець гарантує дотримання погоджених строків організації поїздок та участі у заходах. У разі виникнення ризиків затримок або неможливості виконання зобов’язань, Виконавець зобов’язаний завчасно повідомити Замовника та запропонувати альтернативні рішення.</w:t>
      </w:r>
    </w:p>
    <w:p w14:paraId="37A53D92" w14:textId="77777777" w:rsidR="00E14411" w:rsidRPr="00431D0C" w:rsidRDefault="00E14411" w:rsidP="00E14411">
      <w:pPr>
        <w:pStyle w:val="NormalWeb"/>
        <w:numPr>
          <w:ilvl w:val="0"/>
          <w:numId w:val="77"/>
        </w:numPr>
        <w:tabs>
          <w:tab w:val="left" w:pos="142"/>
        </w:tabs>
        <w:spacing w:before="120" w:after="120"/>
        <w:jc w:val="both"/>
        <w:rPr>
          <w:lang w:val="uk-UA"/>
        </w:rPr>
      </w:pPr>
      <w:r w:rsidRPr="00431D0C">
        <w:rPr>
          <w:lang w:val="uk-UA"/>
        </w:rPr>
        <w:t>Виконавець зобов’язується дотримуватися вимог конфіденційності щодо інформації, отриманої в процесі виконання договору, включаючи дані про учасників, маршрути, фінансові умови та внутрішні процеси проєкту, та не має права передавати таку інформацію третім особам без письмового погодження Замовника.</w:t>
      </w:r>
    </w:p>
    <w:p w14:paraId="589D08FD" w14:textId="419A2BA9" w:rsidR="00932011" w:rsidRPr="00E14411" w:rsidRDefault="00E14411" w:rsidP="00E14411">
      <w:pPr>
        <w:pStyle w:val="NormalWeb"/>
        <w:numPr>
          <w:ilvl w:val="0"/>
          <w:numId w:val="77"/>
        </w:numPr>
        <w:tabs>
          <w:tab w:val="left" w:pos="142"/>
        </w:tabs>
        <w:spacing w:before="120" w:beforeAutospacing="0" w:after="120" w:afterAutospacing="0"/>
        <w:jc w:val="both"/>
        <w:rPr>
          <w:lang w:val="uk-UA"/>
        </w:rPr>
      </w:pPr>
      <w:r w:rsidRPr="00431D0C">
        <w:rPr>
          <w:lang w:val="uk-UA"/>
        </w:rPr>
        <w:t>Усі матеріали та документи, підготовлені або зібрані в межах надання послуг (включаючи фінансові документи, підтвердження витрат, звітні матеріали), є власністю Замовника та можуть використовуватися ним без обмежень у межах реалізації проєкту, звітності, аудиту та комунікаційної діяльності.</w:t>
      </w:r>
    </w:p>
    <w:p w14:paraId="293972E0" w14:textId="3B10CB22" w:rsidR="003B5A58" w:rsidRPr="00F9743E" w:rsidRDefault="00390183" w:rsidP="00C26F53">
      <w:pPr>
        <w:pStyle w:val="BodyText"/>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Pr>
          <w:rFonts w:eastAsiaTheme="majorEastAsia"/>
          <w:bCs/>
          <w:smallCaps/>
          <w:sz w:val="24"/>
          <w:szCs w:val="24"/>
          <w:lang w:val="uk-UA"/>
        </w:rPr>
        <w:t>БЮДЖЕТ</w:t>
      </w:r>
    </w:p>
    <w:p w14:paraId="5AE235F9" w14:textId="2AFF3D29"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t xml:space="preserve">Бюджет на надання послуг формується на основі запланованого обсягу </w:t>
      </w:r>
      <w:proofErr w:type="spellStart"/>
      <w:r w:rsidRPr="00B330DC">
        <w:rPr>
          <w:rFonts w:eastAsia="MS Mincho"/>
          <w:b w:val="0"/>
          <w:sz w:val="24"/>
          <w:szCs w:val="24"/>
          <w:lang w:val="uk-UA" w:eastAsia="ja-JP"/>
        </w:rPr>
        <w:t>відряджень</w:t>
      </w:r>
      <w:proofErr w:type="spellEnd"/>
      <w:r w:rsidRPr="00B330DC">
        <w:rPr>
          <w:rFonts w:eastAsia="MS Mincho"/>
          <w:b w:val="0"/>
          <w:sz w:val="24"/>
          <w:szCs w:val="24"/>
          <w:lang w:val="uk-UA" w:eastAsia="ja-JP"/>
        </w:rPr>
        <w:t>, географії поїздок, кількості учасників, типів міжнародних заходів та вимог до організації логістичного і адміністративного супроводу участі представників проєкту у межах реалізації проєкту.</w:t>
      </w:r>
    </w:p>
    <w:p w14:paraId="333D7064" w14:textId="77777777"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t>Бюджет охоплює всі витрати, пов’язані з наданням послуг, включаючи, але не обмежуючись: витратами на транспорт (міжнародний та внутрішній), проживання, добові, страхування, організацію трансферів, адміністративний супровід, бронювання та координацію поїздок, а також інші супутні витрати, необхідні для забезпечення участі у міжнародних заходах. Додаткові витрати понад погоджену суму контракту не передбачаються, якщо інше не буде окремо погоджено із Замовником.</w:t>
      </w:r>
    </w:p>
    <w:p w14:paraId="570D8B7C" w14:textId="77777777"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lastRenderedPageBreak/>
        <w:t xml:space="preserve">Фінансування послуг здійснюється у межах затвердженого бюджету проєкту та відповідно до фінансових правил програми </w:t>
      </w:r>
      <w:proofErr w:type="spellStart"/>
      <w:r w:rsidRPr="00B330DC">
        <w:rPr>
          <w:rFonts w:eastAsia="MS Mincho"/>
          <w:b w:val="0"/>
          <w:sz w:val="24"/>
          <w:szCs w:val="24"/>
          <w:lang w:val="uk-UA" w:eastAsia="ja-JP"/>
        </w:rPr>
        <w:t>Interreg</w:t>
      </w:r>
      <w:proofErr w:type="spellEnd"/>
      <w:r w:rsidRPr="00B330DC">
        <w:rPr>
          <w:rFonts w:eastAsia="MS Mincho"/>
          <w:b w:val="0"/>
          <w:sz w:val="24"/>
          <w:szCs w:val="24"/>
          <w:lang w:val="uk-UA" w:eastAsia="ja-JP"/>
        </w:rPr>
        <w:t xml:space="preserve"> NEXT </w:t>
      </w:r>
      <w:proofErr w:type="spellStart"/>
      <w:r w:rsidRPr="00B330DC">
        <w:rPr>
          <w:rFonts w:eastAsia="MS Mincho"/>
          <w:b w:val="0"/>
          <w:sz w:val="24"/>
          <w:szCs w:val="24"/>
          <w:lang w:val="uk-UA" w:eastAsia="ja-JP"/>
        </w:rPr>
        <w:t>Black</w:t>
      </w:r>
      <w:proofErr w:type="spellEnd"/>
      <w:r w:rsidRPr="00B330DC">
        <w:rPr>
          <w:rFonts w:eastAsia="MS Mincho"/>
          <w:b w:val="0"/>
          <w:sz w:val="24"/>
          <w:szCs w:val="24"/>
          <w:lang w:val="uk-UA" w:eastAsia="ja-JP"/>
        </w:rPr>
        <w:t xml:space="preserve"> </w:t>
      </w:r>
      <w:proofErr w:type="spellStart"/>
      <w:r w:rsidRPr="00B330DC">
        <w:rPr>
          <w:rFonts w:eastAsia="MS Mincho"/>
          <w:b w:val="0"/>
          <w:sz w:val="24"/>
          <w:szCs w:val="24"/>
          <w:lang w:val="uk-UA" w:eastAsia="ja-JP"/>
        </w:rPr>
        <w:t>Sea</w:t>
      </w:r>
      <w:proofErr w:type="spellEnd"/>
      <w:r w:rsidRPr="00B330DC">
        <w:rPr>
          <w:rFonts w:eastAsia="MS Mincho"/>
          <w:b w:val="0"/>
          <w:sz w:val="24"/>
          <w:szCs w:val="24"/>
          <w:lang w:val="uk-UA" w:eastAsia="ja-JP"/>
        </w:rPr>
        <w:t xml:space="preserve"> </w:t>
      </w:r>
      <w:proofErr w:type="spellStart"/>
      <w:r w:rsidRPr="00B330DC">
        <w:rPr>
          <w:rFonts w:eastAsia="MS Mincho"/>
          <w:b w:val="0"/>
          <w:sz w:val="24"/>
          <w:szCs w:val="24"/>
          <w:lang w:val="uk-UA" w:eastAsia="ja-JP"/>
        </w:rPr>
        <w:t>Basin</w:t>
      </w:r>
      <w:proofErr w:type="spellEnd"/>
      <w:r w:rsidRPr="00B330DC">
        <w:rPr>
          <w:rFonts w:eastAsia="MS Mincho"/>
          <w:b w:val="0"/>
          <w:sz w:val="24"/>
          <w:szCs w:val="24"/>
          <w:lang w:val="uk-UA" w:eastAsia="ja-JP"/>
        </w:rPr>
        <w:t>, включаючи вимоги щодо допустимості витрат, їх обґрунтованості, економічної ефективності та належного документального підтвердження.</w:t>
      </w:r>
    </w:p>
    <w:p w14:paraId="3DAD081C" w14:textId="77777777"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t xml:space="preserve">Тендерні пропозиції подаються учасниками в національній валюті України </w:t>
      </w:r>
      <w:r>
        <w:rPr>
          <w:rFonts w:eastAsia="MS Mincho"/>
          <w:b w:val="0"/>
          <w:sz w:val="24"/>
          <w:szCs w:val="24"/>
          <w:lang w:val="uk-UA" w:eastAsia="ja-JP"/>
        </w:rPr>
        <w:t>-</w:t>
      </w:r>
      <w:r w:rsidRPr="00B330DC">
        <w:rPr>
          <w:rFonts w:eastAsia="MS Mincho"/>
          <w:b w:val="0"/>
          <w:sz w:val="24"/>
          <w:szCs w:val="24"/>
          <w:lang w:val="uk-UA" w:eastAsia="ja-JP"/>
        </w:rPr>
        <w:t xml:space="preserve"> гривні.</w:t>
      </w:r>
    </w:p>
    <w:p w14:paraId="321D01E0" w14:textId="77777777"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t>Водночас на дату підписання договору загальна вартість договору з переможцем фіксується в євро шляхом перерахунку за курсом INFOREURO, чинним на цю дату, відповідно до офіційних даних Європейської Комісії. Оплата за договором здійснюється у гривні, а сума кожного платежу визначається як гривневий еквівалент суми, зафіксованої в євро, розрахований за курсом INFOREURO, чинним на дату виставлення рахунку.</w:t>
      </w:r>
    </w:p>
    <w:p w14:paraId="1DDDB0D7" w14:textId="77777777" w:rsidR="00F0358F" w:rsidRPr="00B330DC" w:rsidRDefault="00F0358F" w:rsidP="00F0358F">
      <w:pPr>
        <w:pStyle w:val="BodyText"/>
        <w:tabs>
          <w:tab w:val="left" w:pos="284"/>
          <w:tab w:val="left" w:pos="1418"/>
          <w:tab w:val="left" w:pos="10065"/>
        </w:tabs>
        <w:spacing w:before="120" w:after="120"/>
        <w:ind w:right="-312"/>
        <w:rPr>
          <w:rFonts w:eastAsia="MS Mincho"/>
          <w:b w:val="0"/>
          <w:sz w:val="24"/>
          <w:szCs w:val="24"/>
          <w:lang w:val="uk-UA" w:eastAsia="ja-JP"/>
        </w:rPr>
      </w:pPr>
      <w:r w:rsidRPr="00B330DC">
        <w:rPr>
          <w:rFonts w:eastAsia="MS Mincho"/>
          <w:b w:val="0"/>
          <w:sz w:val="24"/>
          <w:szCs w:val="24"/>
          <w:lang w:val="uk-UA" w:eastAsia="ja-JP"/>
        </w:rPr>
        <w:t>Виконавець зобов’язується забезпечити прозорість формування вартості послуг, деталізацію витрат за категоріями (транспорт, проживання, добові, страхування тощо), а також відповідність запропонованих цін ринковому рівню та принципам ефективного використання коштів.</w:t>
      </w:r>
    </w:p>
    <w:p w14:paraId="5CD5E000" w14:textId="77777777" w:rsidR="00F0358F" w:rsidRPr="00F9743E" w:rsidRDefault="00F0358F" w:rsidP="00F0358F">
      <w:pPr>
        <w:pStyle w:val="BodyText"/>
        <w:tabs>
          <w:tab w:val="clear" w:pos="567"/>
          <w:tab w:val="left" w:pos="284"/>
          <w:tab w:val="left" w:pos="1418"/>
          <w:tab w:val="left" w:pos="10065"/>
        </w:tabs>
        <w:spacing w:before="120" w:after="120" w:line="240" w:lineRule="auto"/>
        <w:ind w:right="-312"/>
        <w:rPr>
          <w:rFonts w:asciiTheme="majorBidi" w:hAnsiTheme="majorBidi" w:cstheme="majorBidi"/>
          <w:b w:val="0"/>
          <w:color w:val="000000"/>
          <w:sz w:val="24"/>
          <w:szCs w:val="24"/>
          <w:lang w:val="uk-UA"/>
        </w:rPr>
      </w:pPr>
      <w:r w:rsidRPr="00B330DC">
        <w:rPr>
          <w:rFonts w:eastAsia="MS Mincho"/>
          <w:b w:val="0"/>
          <w:sz w:val="24"/>
          <w:szCs w:val="24"/>
          <w:lang w:val="uk-UA" w:eastAsia="ja-JP"/>
        </w:rPr>
        <w:t>Усі витрати повинні бути підтверджені належними фінансовими документами та відповідати вимогам до звітності, фінансового контролю та аудиту, встановленим програмою та Замовником.</w:t>
      </w:r>
    </w:p>
    <w:p w14:paraId="56DAD8AD" w14:textId="13FF4D2C" w:rsidR="00A56214" w:rsidRPr="00F9743E" w:rsidRDefault="00A56214" w:rsidP="00BE6265">
      <w:pPr>
        <w:pStyle w:val="BodyText"/>
        <w:tabs>
          <w:tab w:val="left" w:pos="284"/>
          <w:tab w:val="left" w:pos="1418"/>
          <w:tab w:val="left" w:pos="10065"/>
        </w:tabs>
        <w:spacing w:before="120" w:after="120"/>
        <w:ind w:right="-312"/>
        <w:rPr>
          <w:rFonts w:asciiTheme="majorBidi" w:hAnsiTheme="majorBidi" w:cstheme="majorBidi"/>
          <w:b w:val="0"/>
          <w:color w:val="000000"/>
          <w:sz w:val="24"/>
          <w:szCs w:val="24"/>
          <w:lang w:val="uk-UA"/>
        </w:rPr>
      </w:pPr>
    </w:p>
    <w:sectPr w:rsidR="00A56214" w:rsidRPr="00F9743E" w:rsidSect="00D50147">
      <w:footerReference w:type="default" r:id="rId9"/>
      <w:footerReference w:type="first" r:id="rId10"/>
      <w:pgSz w:w="11907" w:h="16840" w:code="9"/>
      <w:pgMar w:top="1134" w:right="851" w:bottom="1134"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DFB7" w14:textId="77777777" w:rsidR="00E35FEE" w:rsidRDefault="00E35FEE">
      <w:r>
        <w:separator/>
      </w:r>
    </w:p>
  </w:endnote>
  <w:endnote w:type="continuationSeparator" w:id="0">
    <w:p w14:paraId="320EB50B" w14:textId="77777777" w:rsidR="00E35FEE" w:rsidRDefault="00E3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Nanum Brush Script"/>
    <w:panose1 w:val="00000000000000000000"/>
    <w:charset w:val="81"/>
    <w:family w:val="auto"/>
    <w:notTrueType/>
    <w:pitch w:val="default"/>
    <w:sig w:usb0="00000001" w:usb1="09060000" w:usb2="00000010" w:usb3="00000000" w:csb0="00080000" w:csb1="00000000"/>
  </w:font>
  <w:font w:name="Raleway">
    <w:panose1 w:val="020B0603030101060003"/>
    <w:charset w:val="CC"/>
    <w:family w:val="swiss"/>
    <w:pitch w:val="variable"/>
    <w:sig w:usb0="A00002FF" w:usb1="5000205B" w:usb2="00000000" w:usb3="00000000" w:csb0="00000097" w:csb1="00000000"/>
  </w:font>
  <w:font w:name="Franklin Gothic Book">
    <w:panose1 w:val="020B0503020102020204"/>
    <w:charset w:val="CC"/>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B8A6" w14:textId="15F226B8" w:rsidR="001A5D9C" w:rsidRPr="00C170A3" w:rsidRDefault="001A5D9C">
    <w:pPr>
      <w:pStyle w:val="Footer"/>
      <w:framePr w:wrap="around" w:vAnchor="text" w:hAnchor="margin" w:xAlign="right" w:y="1"/>
      <w:rPr>
        <w:rStyle w:val="PageNumber"/>
        <w:rFonts w:ascii="Times New Roman" w:hAnsi="Times New Roman"/>
        <w:sz w:val="20"/>
      </w:rPr>
    </w:pPr>
    <w:r w:rsidRPr="00C170A3">
      <w:rPr>
        <w:rStyle w:val="PageNumber"/>
        <w:rFonts w:ascii="Times New Roman" w:hAnsi="Times New Roman"/>
        <w:sz w:val="20"/>
      </w:rPr>
      <w:fldChar w:fldCharType="begin"/>
    </w:r>
    <w:r w:rsidRPr="00C170A3">
      <w:rPr>
        <w:rStyle w:val="PageNumber"/>
        <w:rFonts w:ascii="Times New Roman" w:hAnsi="Times New Roman"/>
        <w:sz w:val="20"/>
      </w:rPr>
      <w:instrText xml:space="preserve">PAGE  </w:instrText>
    </w:r>
    <w:r w:rsidRPr="00C170A3">
      <w:rPr>
        <w:rStyle w:val="PageNumber"/>
        <w:rFonts w:ascii="Times New Roman" w:hAnsi="Times New Roman"/>
        <w:sz w:val="20"/>
      </w:rPr>
      <w:fldChar w:fldCharType="separate"/>
    </w:r>
    <w:r w:rsidR="00DB4482">
      <w:rPr>
        <w:rStyle w:val="PageNumber"/>
        <w:rFonts w:ascii="Times New Roman" w:hAnsi="Times New Roman"/>
        <w:sz w:val="20"/>
      </w:rPr>
      <w:t>2</w:t>
    </w:r>
    <w:r w:rsidRPr="00C170A3">
      <w:rPr>
        <w:rStyle w:val="PageNumber"/>
        <w:rFonts w:ascii="Times New Roman" w:hAnsi="Times New Roman"/>
        <w:sz w:val="20"/>
      </w:rPr>
      <w:fldChar w:fldCharType="end"/>
    </w:r>
  </w:p>
  <w:p w14:paraId="5C5DA7B9" w14:textId="77777777" w:rsidR="001A5D9C" w:rsidRPr="004A72AB" w:rsidRDefault="001A5D9C" w:rsidP="0072771F">
    <w:pPr>
      <w:pStyle w:val="Footer"/>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D4E" w14:textId="77777777" w:rsidR="001A5D9C" w:rsidRPr="00F76E10" w:rsidRDefault="001A5D9C">
    <w:pPr>
      <w:pStyle w:val="Footer"/>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EE6F" w14:textId="77777777" w:rsidR="00E35FEE" w:rsidRDefault="00E35FEE">
      <w:r>
        <w:separator/>
      </w:r>
    </w:p>
  </w:footnote>
  <w:footnote w:type="continuationSeparator" w:id="0">
    <w:p w14:paraId="60309E26" w14:textId="77777777" w:rsidR="00E35FEE" w:rsidRDefault="00E35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057"/>
    <w:multiLevelType w:val="hybridMultilevel"/>
    <w:tmpl w:val="6C02013C"/>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FE0BF6"/>
    <w:multiLevelType w:val="hybridMultilevel"/>
    <w:tmpl w:val="4BF6698E"/>
    <w:lvl w:ilvl="0" w:tplc="3F1448F4">
      <w:numFmt w:val="bullet"/>
      <w:lvlText w:val="–"/>
      <w:lvlJc w:val="left"/>
      <w:pPr>
        <w:ind w:left="3131" w:hanging="360"/>
      </w:pPr>
      <w:rPr>
        <w:rFonts w:ascii="Times New Roman" w:eastAsia="Times New Roman" w:hAnsi="Times New Roman" w:cs="Times New Roman" w:hint="default"/>
      </w:rPr>
    </w:lvl>
    <w:lvl w:ilvl="1" w:tplc="20000003" w:tentative="1">
      <w:start w:val="1"/>
      <w:numFmt w:val="bullet"/>
      <w:lvlText w:val="o"/>
      <w:lvlJc w:val="left"/>
      <w:pPr>
        <w:ind w:left="3851" w:hanging="360"/>
      </w:pPr>
      <w:rPr>
        <w:rFonts w:ascii="Courier New" w:hAnsi="Courier New" w:cs="Courier New" w:hint="default"/>
      </w:rPr>
    </w:lvl>
    <w:lvl w:ilvl="2" w:tplc="20000005" w:tentative="1">
      <w:start w:val="1"/>
      <w:numFmt w:val="bullet"/>
      <w:lvlText w:val=""/>
      <w:lvlJc w:val="left"/>
      <w:pPr>
        <w:ind w:left="4571" w:hanging="360"/>
      </w:pPr>
      <w:rPr>
        <w:rFonts w:ascii="Wingdings" w:hAnsi="Wingdings" w:hint="default"/>
      </w:rPr>
    </w:lvl>
    <w:lvl w:ilvl="3" w:tplc="20000001" w:tentative="1">
      <w:start w:val="1"/>
      <w:numFmt w:val="bullet"/>
      <w:lvlText w:val=""/>
      <w:lvlJc w:val="left"/>
      <w:pPr>
        <w:ind w:left="5291" w:hanging="360"/>
      </w:pPr>
      <w:rPr>
        <w:rFonts w:ascii="Symbol" w:hAnsi="Symbol" w:hint="default"/>
      </w:rPr>
    </w:lvl>
    <w:lvl w:ilvl="4" w:tplc="20000003" w:tentative="1">
      <w:start w:val="1"/>
      <w:numFmt w:val="bullet"/>
      <w:lvlText w:val="o"/>
      <w:lvlJc w:val="left"/>
      <w:pPr>
        <w:ind w:left="6011" w:hanging="360"/>
      </w:pPr>
      <w:rPr>
        <w:rFonts w:ascii="Courier New" w:hAnsi="Courier New" w:cs="Courier New" w:hint="default"/>
      </w:rPr>
    </w:lvl>
    <w:lvl w:ilvl="5" w:tplc="20000005" w:tentative="1">
      <w:start w:val="1"/>
      <w:numFmt w:val="bullet"/>
      <w:lvlText w:val=""/>
      <w:lvlJc w:val="left"/>
      <w:pPr>
        <w:ind w:left="6731" w:hanging="360"/>
      </w:pPr>
      <w:rPr>
        <w:rFonts w:ascii="Wingdings" w:hAnsi="Wingdings" w:hint="default"/>
      </w:rPr>
    </w:lvl>
    <w:lvl w:ilvl="6" w:tplc="20000001" w:tentative="1">
      <w:start w:val="1"/>
      <w:numFmt w:val="bullet"/>
      <w:lvlText w:val=""/>
      <w:lvlJc w:val="left"/>
      <w:pPr>
        <w:ind w:left="7451" w:hanging="360"/>
      </w:pPr>
      <w:rPr>
        <w:rFonts w:ascii="Symbol" w:hAnsi="Symbol" w:hint="default"/>
      </w:rPr>
    </w:lvl>
    <w:lvl w:ilvl="7" w:tplc="20000003" w:tentative="1">
      <w:start w:val="1"/>
      <w:numFmt w:val="bullet"/>
      <w:lvlText w:val="o"/>
      <w:lvlJc w:val="left"/>
      <w:pPr>
        <w:ind w:left="8171" w:hanging="360"/>
      </w:pPr>
      <w:rPr>
        <w:rFonts w:ascii="Courier New" w:hAnsi="Courier New" w:cs="Courier New" w:hint="default"/>
      </w:rPr>
    </w:lvl>
    <w:lvl w:ilvl="8" w:tplc="20000005" w:tentative="1">
      <w:start w:val="1"/>
      <w:numFmt w:val="bullet"/>
      <w:lvlText w:val=""/>
      <w:lvlJc w:val="left"/>
      <w:pPr>
        <w:ind w:left="8891" w:hanging="360"/>
      </w:pPr>
      <w:rPr>
        <w:rFonts w:ascii="Wingdings" w:hAnsi="Wingdings" w:hint="default"/>
      </w:rPr>
    </w:lvl>
  </w:abstractNum>
  <w:abstractNum w:abstractNumId="2" w15:restartNumberingAfterBreak="0">
    <w:nsid w:val="0308688D"/>
    <w:multiLevelType w:val="hybridMultilevel"/>
    <w:tmpl w:val="85C6A662"/>
    <w:lvl w:ilvl="0" w:tplc="FAF8A6EA">
      <w:start w:val="1"/>
      <w:numFmt w:val="bullet"/>
      <w:lvlText w:val=""/>
      <w:lvlJc w:val="left"/>
      <w:pPr>
        <w:ind w:left="720" w:hanging="360"/>
      </w:pPr>
      <w:rPr>
        <w:rFonts w:ascii="Symbol" w:hAnsi="Symbol" w:hint="default"/>
      </w:rPr>
    </w:lvl>
    <w:lvl w:ilvl="1" w:tplc="064CFADC">
      <w:numFmt w:val="bullet"/>
      <w:lvlText w:val="-"/>
      <w:lvlJc w:val="left"/>
      <w:pPr>
        <w:ind w:left="1440" w:hanging="360"/>
      </w:pPr>
      <w:rPr>
        <w:rFonts w:ascii="Calibri" w:eastAsia="ArialNarrow"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947177"/>
    <w:multiLevelType w:val="hybridMultilevel"/>
    <w:tmpl w:val="45FAE128"/>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8B2486"/>
    <w:multiLevelType w:val="hybridMultilevel"/>
    <w:tmpl w:val="B7A82340"/>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8E73450"/>
    <w:multiLevelType w:val="hybridMultilevel"/>
    <w:tmpl w:val="0E74B7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8F302C5"/>
    <w:multiLevelType w:val="multilevel"/>
    <w:tmpl w:val="2B32A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EE1EDD"/>
    <w:multiLevelType w:val="hybridMultilevel"/>
    <w:tmpl w:val="8982D5B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09F10386"/>
    <w:multiLevelType w:val="hybridMultilevel"/>
    <w:tmpl w:val="B66243A2"/>
    <w:lvl w:ilvl="0" w:tplc="11E6FCD0">
      <w:numFmt w:val="bullet"/>
      <w:lvlText w:val="–"/>
      <w:lvlJc w:val="left"/>
      <w:pPr>
        <w:ind w:left="1440" w:hanging="360"/>
      </w:pPr>
      <w:rPr>
        <w:rFonts w:ascii="Arial" w:eastAsiaTheme="minorHAnsi"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0B196F26"/>
    <w:multiLevelType w:val="hybridMultilevel"/>
    <w:tmpl w:val="9ABA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AF6F1F"/>
    <w:multiLevelType w:val="hybridMultilevel"/>
    <w:tmpl w:val="2B92FABC"/>
    <w:lvl w:ilvl="0" w:tplc="11E6FCD0">
      <w:numFmt w:val="bullet"/>
      <w:lvlText w:val="–"/>
      <w:lvlJc w:val="left"/>
      <w:pPr>
        <w:ind w:left="1080" w:hanging="360"/>
      </w:pPr>
      <w:rPr>
        <w:rFonts w:ascii="Arial" w:eastAsiaTheme="minorHAnsi" w:hAnsi="Arial" w:hint="default"/>
      </w:rPr>
    </w:lvl>
    <w:lvl w:ilvl="1" w:tplc="B5D2DF96">
      <w:start w:val="3"/>
      <w:numFmt w:val="bullet"/>
      <w:lvlText w:val="—"/>
      <w:lvlJc w:val="left"/>
      <w:pPr>
        <w:ind w:left="1800" w:hanging="360"/>
      </w:pPr>
      <w:rPr>
        <w:rFonts w:ascii="Times New Roman" w:eastAsia="Times New Roman"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BFC7D2C"/>
    <w:multiLevelType w:val="hybridMultilevel"/>
    <w:tmpl w:val="84F04A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E336705"/>
    <w:multiLevelType w:val="hybridMultilevel"/>
    <w:tmpl w:val="D1C60FB8"/>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73A5447"/>
    <w:multiLevelType w:val="hybridMultilevel"/>
    <w:tmpl w:val="D53040DE"/>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8DF4E8D"/>
    <w:multiLevelType w:val="hybridMultilevel"/>
    <w:tmpl w:val="7A6E3DF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1B4551F1"/>
    <w:multiLevelType w:val="hybridMultilevel"/>
    <w:tmpl w:val="BEA44E9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6" w15:restartNumberingAfterBreak="0">
    <w:nsid w:val="1E585D60"/>
    <w:multiLevelType w:val="hybridMultilevel"/>
    <w:tmpl w:val="CACEE564"/>
    <w:lvl w:ilvl="0" w:tplc="A970DA04">
      <w:start w:val="1"/>
      <w:numFmt w:val="bullet"/>
      <w:lvlText w:val="•"/>
      <w:lvlJc w:val="left"/>
      <w:pPr>
        <w:tabs>
          <w:tab w:val="num" w:pos="720"/>
        </w:tabs>
        <w:ind w:left="720" w:hanging="360"/>
      </w:pPr>
      <w:rPr>
        <w:rFonts w:ascii="Franklin Gothic Book" w:hAnsi="Franklin Gothic Book" w:hint="default"/>
      </w:rPr>
    </w:lvl>
    <w:lvl w:ilvl="1" w:tplc="52D63BD4">
      <w:start w:val="1"/>
      <w:numFmt w:val="bullet"/>
      <w:lvlText w:val="•"/>
      <w:lvlJc w:val="left"/>
      <w:pPr>
        <w:tabs>
          <w:tab w:val="num" w:pos="1440"/>
        </w:tabs>
        <w:ind w:left="1440" w:hanging="360"/>
      </w:pPr>
      <w:rPr>
        <w:rFonts w:ascii="Franklin Gothic Book" w:hAnsi="Franklin Gothic Book" w:hint="default"/>
      </w:rPr>
    </w:lvl>
    <w:lvl w:ilvl="2" w:tplc="803849C4">
      <w:start w:val="1"/>
      <w:numFmt w:val="bullet"/>
      <w:lvlText w:val="•"/>
      <w:lvlJc w:val="left"/>
      <w:pPr>
        <w:tabs>
          <w:tab w:val="num" w:pos="2160"/>
        </w:tabs>
        <w:ind w:left="2160" w:hanging="360"/>
      </w:pPr>
      <w:rPr>
        <w:rFonts w:ascii="Franklin Gothic Book" w:hAnsi="Franklin Gothic Book" w:hint="default"/>
      </w:rPr>
    </w:lvl>
    <w:lvl w:ilvl="3" w:tplc="33D256C6">
      <w:start w:val="1"/>
      <w:numFmt w:val="bullet"/>
      <w:lvlText w:val="•"/>
      <w:lvlJc w:val="left"/>
      <w:pPr>
        <w:tabs>
          <w:tab w:val="num" w:pos="2880"/>
        </w:tabs>
        <w:ind w:left="2880" w:hanging="360"/>
      </w:pPr>
      <w:rPr>
        <w:rFonts w:ascii="Franklin Gothic Book" w:hAnsi="Franklin Gothic Book" w:hint="default"/>
      </w:rPr>
    </w:lvl>
    <w:lvl w:ilvl="4" w:tplc="7730ED44">
      <w:start w:val="1"/>
      <w:numFmt w:val="bullet"/>
      <w:lvlText w:val="•"/>
      <w:lvlJc w:val="left"/>
      <w:pPr>
        <w:tabs>
          <w:tab w:val="num" w:pos="3600"/>
        </w:tabs>
        <w:ind w:left="3600" w:hanging="360"/>
      </w:pPr>
      <w:rPr>
        <w:rFonts w:ascii="Franklin Gothic Book" w:hAnsi="Franklin Gothic Book" w:hint="default"/>
      </w:rPr>
    </w:lvl>
    <w:lvl w:ilvl="5" w:tplc="0DF6F456">
      <w:start w:val="1"/>
      <w:numFmt w:val="bullet"/>
      <w:lvlText w:val="•"/>
      <w:lvlJc w:val="left"/>
      <w:pPr>
        <w:tabs>
          <w:tab w:val="num" w:pos="4320"/>
        </w:tabs>
        <w:ind w:left="4320" w:hanging="360"/>
      </w:pPr>
      <w:rPr>
        <w:rFonts w:ascii="Franklin Gothic Book" w:hAnsi="Franklin Gothic Book" w:hint="default"/>
      </w:rPr>
    </w:lvl>
    <w:lvl w:ilvl="6" w:tplc="273A36C0">
      <w:start w:val="1"/>
      <w:numFmt w:val="bullet"/>
      <w:lvlText w:val="•"/>
      <w:lvlJc w:val="left"/>
      <w:pPr>
        <w:tabs>
          <w:tab w:val="num" w:pos="5040"/>
        </w:tabs>
        <w:ind w:left="5040" w:hanging="360"/>
      </w:pPr>
      <w:rPr>
        <w:rFonts w:ascii="Franklin Gothic Book" w:hAnsi="Franklin Gothic Book" w:hint="default"/>
      </w:rPr>
    </w:lvl>
    <w:lvl w:ilvl="7" w:tplc="E6A4B984">
      <w:start w:val="1"/>
      <w:numFmt w:val="bullet"/>
      <w:lvlText w:val="•"/>
      <w:lvlJc w:val="left"/>
      <w:pPr>
        <w:tabs>
          <w:tab w:val="num" w:pos="5760"/>
        </w:tabs>
        <w:ind w:left="5760" w:hanging="360"/>
      </w:pPr>
      <w:rPr>
        <w:rFonts w:ascii="Franklin Gothic Book" w:hAnsi="Franklin Gothic Book" w:hint="default"/>
      </w:rPr>
    </w:lvl>
    <w:lvl w:ilvl="8" w:tplc="6AFA7902">
      <w:start w:val="1"/>
      <w:numFmt w:val="bullet"/>
      <w:lvlText w:val="•"/>
      <w:lvlJc w:val="left"/>
      <w:pPr>
        <w:tabs>
          <w:tab w:val="num" w:pos="6480"/>
        </w:tabs>
        <w:ind w:left="6480" w:hanging="360"/>
      </w:pPr>
      <w:rPr>
        <w:rFonts w:ascii="Franklin Gothic Book" w:hAnsi="Franklin Gothic Book" w:hint="default"/>
      </w:rPr>
    </w:lvl>
  </w:abstractNum>
  <w:abstractNum w:abstractNumId="17" w15:restartNumberingAfterBreak="0">
    <w:nsid w:val="1FE8486E"/>
    <w:multiLevelType w:val="hybridMultilevel"/>
    <w:tmpl w:val="DD4EBC5E"/>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06A2B0C"/>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8917A0"/>
    <w:multiLevelType w:val="hybridMultilevel"/>
    <w:tmpl w:val="0E7AB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72D2557"/>
    <w:multiLevelType w:val="hybridMultilevel"/>
    <w:tmpl w:val="51767D04"/>
    <w:lvl w:ilvl="0" w:tplc="11E6FCD0">
      <w:numFmt w:val="bullet"/>
      <w:lvlText w:val="–"/>
      <w:lvlJc w:val="left"/>
      <w:pPr>
        <w:ind w:left="1440" w:hanging="360"/>
      </w:pPr>
      <w:rPr>
        <w:rFonts w:ascii="Arial" w:eastAsiaTheme="minorHAnsi"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28766D00"/>
    <w:multiLevelType w:val="multilevel"/>
    <w:tmpl w:val="CB84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C6697E"/>
    <w:multiLevelType w:val="hybridMultilevel"/>
    <w:tmpl w:val="A566B9B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2A4C57A2"/>
    <w:multiLevelType w:val="hybridMultilevel"/>
    <w:tmpl w:val="468E3C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D7A2D"/>
    <w:multiLevelType w:val="hybridMultilevel"/>
    <w:tmpl w:val="CF7ECA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2FF51649"/>
    <w:multiLevelType w:val="hybridMultilevel"/>
    <w:tmpl w:val="A2A2987A"/>
    <w:lvl w:ilvl="0" w:tplc="EA24124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50AF5"/>
    <w:multiLevelType w:val="multilevel"/>
    <w:tmpl w:val="62B63EC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2D26281"/>
    <w:multiLevelType w:val="hybridMultilevel"/>
    <w:tmpl w:val="74D0C3E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8" w15:restartNumberingAfterBreak="0">
    <w:nsid w:val="358A2FFD"/>
    <w:multiLevelType w:val="hybridMultilevel"/>
    <w:tmpl w:val="4CB2B13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37376A92"/>
    <w:multiLevelType w:val="hybridMultilevel"/>
    <w:tmpl w:val="2BC69C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8030617"/>
    <w:multiLevelType w:val="hybridMultilevel"/>
    <w:tmpl w:val="90D81D12"/>
    <w:lvl w:ilvl="0" w:tplc="63C29154">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AAE622A"/>
    <w:multiLevelType w:val="hybridMultilevel"/>
    <w:tmpl w:val="834A4E3A"/>
    <w:lvl w:ilvl="0" w:tplc="11E6FCD0">
      <w:numFmt w:val="bullet"/>
      <w:lvlText w:val="–"/>
      <w:lvlJc w:val="left"/>
      <w:pPr>
        <w:ind w:left="1800" w:hanging="360"/>
      </w:pPr>
      <w:rPr>
        <w:rFonts w:ascii="Arial" w:eastAsiaTheme="minorHAnsi" w:hAnsi="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2" w15:restartNumberingAfterBreak="0">
    <w:nsid w:val="41906D0E"/>
    <w:multiLevelType w:val="hybridMultilevel"/>
    <w:tmpl w:val="F34A077C"/>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1F50CEA"/>
    <w:multiLevelType w:val="hybridMultilevel"/>
    <w:tmpl w:val="47AA961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4" w15:restartNumberingAfterBreak="0">
    <w:nsid w:val="42627864"/>
    <w:multiLevelType w:val="hybridMultilevel"/>
    <w:tmpl w:val="BE2E9DE4"/>
    <w:lvl w:ilvl="0" w:tplc="63C29154">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4941AF7"/>
    <w:multiLevelType w:val="hybridMultilevel"/>
    <w:tmpl w:val="B48A9D46"/>
    <w:lvl w:ilvl="0" w:tplc="11E6FCD0">
      <w:numFmt w:val="bullet"/>
      <w:lvlText w:val="–"/>
      <w:lvlJc w:val="left"/>
      <w:pPr>
        <w:ind w:left="1429" w:hanging="360"/>
      </w:pPr>
      <w:rPr>
        <w:rFonts w:ascii="Arial" w:eastAsiaTheme="minorHAnsi"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44D3044C"/>
    <w:multiLevelType w:val="hybridMultilevel"/>
    <w:tmpl w:val="0FACBC8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46FB422E"/>
    <w:multiLevelType w:val="hybridMultilevel"/>
    <w:tmpl w:val="5F1AEEE2"/>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85E7EC1"/>
    <w:multiLevelType w:val="hybridMultilevel"/>
    <w:tmpl w:val="27B6D45A"/>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B3F6EB0"/>
    <w:multiLevelType w:val="hybridMultilevel"/>
    <w:tmpl w:val="267E29F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0" w15:restartNumberingAfterBreak="0">
    <w:nsid w:val="4BC869DE"/>
    <w:multiLevelType w:val="hybridMultilevel"/>
    <w:tmpl w:val="A56CD20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DFA2AE3"/>
    <w:multiLevelType w:val="hybridMultilevel"/>
    <w:tmpl w:val="AA76E4EE"/>
    <w:lvl w:ilvl="0" w:tplc="0422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089571D"/>
    <w:multiLevelType w:val="hybridMultilevel"/>
    <w:tmpl w:val="6DC810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0DB3306"/>
    <w:multiLevelType w:val="hybridMultilevel"/>
    <w:tmpl w:val="65D62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AC6A93"/>
    <w:multiLevelType w:val="multilevel"/>
    <w:tmpl w:val="88B2BC0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347166D"/>
    <w:multiLevelType w:val="multilevel"/>
    <w:tmpl w:val="220EF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795B45"/>
    <w:multiLevelType w:val="hybridMultilevel"/>
    <w:tmpl w:val="434659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60E1885"/>
    <w:multiLevelType w:val="multilevel"/>
    <w:tmpl w:val="D6C0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842FFA"/>
    <w:multiLevelType w:val="hybridMultilevel"/>
    <w:tmpl w:val="00E80D3A"/>
    <w:lvl w:ilvl="0" w:tplc="502AE2DE">
      <w:numFmt w:val="bullet"/>
      <w:lvlText w:val="•"/>
      <w:lvlJc w:val="left"/>
      <w:pPr>
        <w:ind w:left="420" w:hanging="360"/>
      </w:pPr>
      <w:rPr>
        <w:rFonts w:ascii="Times New Roman" w:eastAsia="MS Mincho"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9" w15:restartNumberingAfterBreak="0">
    <w:nsid w:val="58062CB7"/>
    <w:multiLevelType w:val="hybridMultilevel"/>
    <w:tmpl w:val="0A12B4E4"/>
    <w:lvl w:ilvl="0" w:tplc="08090001">
      <w:start w:val="1"/>
      <w:numFmt w:val="bullet"/>
      <w:lvlText w:val=""/>
      <w:lvlJc w:val="left"/>
      <w:pPr>
        <w:ind w:left="720" w:hanging="360"/>
      </w:pPr>
      <w:rPr>
        <w:rFonts w:ascii="Symbol" w:hAnsi="Symbol" w:hint="default"/>
      </w:rPr>
    </w:lvl>
    <w:lvl w:ilvl="1" w:tplc="2E18935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235D02"/>
    <w:multiLevelType w:val="hybridMultilevel"/>
    <w:tmpl w:val="9822F6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5CA60EE4"/>
    <w:multiLevelType w:val="hybridMultilevel"/>
    <w:tmpl w:val="0716228E"/>
    <w:lvl w:ilvl="0" w:tplc="A970DA04">
      <w:start w:val="1"/>
      <w:numFmt w:val="bullet"/>
      <w:lvlText w:val="•"/>
      <w:lvlJc w:val="left"/>
      <w:pPr>
        <w:tabs>
          <w:tab w:val="num" w:pos="720"/>
        </w:tabs>
        <w:ind w:left="720" w:hanging="360"/>
      </w:pPr>
      <w:rPr>
        <w:rFonts w:ascii="Franklin Gothic Book" w:hAnsi="Franklin Gothic Book"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D6E7D35"/>
    <w:multiLevelType w:val="hybridMultilevel"/>
    <w:tmpl w:val="4D84511C"/>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E3971E9"/>
    <w:multiLevelType w:val="hybridMultilevel"/>
    <w:tmpl w:val="B04E1516"/>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606D08AA"/>
    <w:multiLevelType w:val="hybridMultilevel"/>
    <w:tmpl w:val="3FAC0706"/>
    <w:lvl w:ilvl="0" w:tplc="11E6FCD0">
      <w:numFmt w:val="bullet"/>
      <w:lvlText w:val="–"/>
      <w:lvlJc w:val="left"/>
      <w:pPr>
        <w:ind w:left="1800" w:hanging="360"/>
      </w:pPr>
      <w:rPr>
        <w:rFonts w:ascii="Arial" w:eastAsiaTheme="minorHAnsi" w:hAnsi="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5" w15:restartNumberingAfterBreak="0">
    <w:nsid w:val="61B07638"/>
    <w:multiLevelType w:val="hybridMultilevel"/>
    <w:tmpl w:val="2C90FDCC"/>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61EB3A6A"/>
    <w:multiLevelType w:val="hybridMultilevel"/>
    <w:tmpl w:val="4A9EF1FA"/>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29007A5"/>
    <w:multiLevelType w:val="hybridMultilevel"/>
    <w:tmpl w:val="CEA89076"/>
    <w:lvl w:ilvl="0" w:tplc="2C6CA4B8">
      <w:start w:val="1"/>
      <w:numFmt w:val="bullet"/>
      <w:lvlText w:val="-"/>
      <w:lvlJc w:val="left"/>
      <w:pPr>
        <w:ind w:left="720" w:hanging="360"/>
      </w:pPr>
      <w:rPr>
        <w:rFonts w:ascii="Courier New" w:hAnsi="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62BF79AF"/>
    <w:multiLevelType w:val="hybridMultilevel"/>
    <w:tmpl w:val="90907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0005F7"/>
    <w:multiLevelType w:val="hybridMultilevel"/>
    <w:tmpl w:val="20BAD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6A690AFF"/>
    <w:multiLevelType w:val="hybridMultilevel"/>
    <w:tmpl w:val="116248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707745C2"/>
    <w:multiLevelType w:val="hybridMultilevel"/>
    <w:tmpl w:val="C9B6E616"/>
    <w:lvl w:ilvl="0" w:tplc="11E6FCD0">
      <w:numFmt w:val="bullet"/>
      <w:lvlText w:val="–"/>
      <w:lvlJc w:val="left"/>
      <w:pPr>
        <w:ind w:left="1800" w:hanging="360"/>
      </w:pPr>
      <w:rPr>
        <w:rFonts w:ascii="Arial" w:eastAsiaTheme="minorHAnsi" w:hAnsi="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62" w15:restartNumberingAfterBreak="0">
    <w:nsid w:val="717E4465"/>
    <w:multiLevelType w:val="hybridMultilevel"/>
    <w:tmpl w:val="55BEBDB8"/>
    <w:lvl w:ilvl="0" w:tplc="11E6FCD0">
      <w:numFmt w:val="bullet"/>
      <w:lvlText w:val="–"/>
      <w:lvlJc w:val="left"/>
      <w:pPr>
        <w:ind w:left="1440" w:hanging="360"/>
      </w:pPr>
      <w:rPr>
        <w:rFonts w:ascii="Arial" w:eastAsiaTheme="minorHAnsi"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3" w15:restartNumberingAfterBreak="0">
    <w:nsid w:val="72224F20"/>
    <w:multiLevelType w:val="hybridMultilevel"/>
    <w:tmpl w:val="A132A9F0"/>
    <w:lvl w:ilvl="0" w:tplc="7E922704">
      <w:numFmt w:val="bullet"/>
      <w:lvlText w:val="—"/>
      <w:lvlJc w:val="left"/>
      <w:pPr>
        <w:ind w:left="720" w:hanging="360"/>
      </w:pPr>
      <w:rPr>
        <w:rFonts w:ascii="Raleway" w:eastAsiaTheme="minorHAnsi" w:hAnsi="Raleway"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3CA5BC5"/>
    <w:multiLevelType w:val="hybridMultilevel"/>
    <w:tmpl w:val="D2B29460"/>
    <w:lvl w:ilvl="0" w:tplc="0422000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73CC2FB5"/>
    <w:multiLevelType w:val="hybridMultilevel"/>
    <w:tmpl w:val="CBE22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4263507"/>
    <w:multiLevelType w:val="hybridMultilevel"/>
    <w:tmpl w:val="16620902"/>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47F75F3"/>
    <w:multiLevelType w:val="hybridMultilevel"/>
    <w:tmpl w:val="057246B0"/>
    <w:lvl w:ilvl="0" w:tplc="2C6CA4B8">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Franklin Gothic Book" w:hAnsi="Franklin Gothic Book" w:hint="default"/>
      </w:rPr>
    </w:lvl>
    <w:lvl w:ilvl="2" w:tplc="FFFFFFFF">
      <w:start w:val="1"/>
      <w:numFmt w:val="bullet"/>
      <w:lvlText w:val="•"/>
      <w:lvlJc w:val="left"/>
      <w:pPr>
        <w:tabs>
          <w:tab w:val="num" w:pos="2160"/>
        </w:tabs>
        <w:ind w:left="2160" w:hanging="360"/>
      </w:pPr>
      <w:rPr>
        <w:rFonts w:ascii="Franklin Gothic Book" w:hAnsi="Franklin Gothic Book" w:hint="default"/>
      </w:rPr>
    </w:lvl>
    <w:lvl w:ilvl="3" w:tplc="FFFFFFFF">
      <w:start w:val="1"/>
      <w:numFmt w:val="bullet"/>
      <w:lvlText w:val="•"/>
      <w:lvlJc w:val="left"/>
      <w:pPr>
        <w:tabs>
          <w:tab w:val="num" w:pos="2880"/>
        </w:tabs>
        <w:ind w:left="2880" w:hanging="360"/>
      </w:pPr>
      <w:rPr>
        <w:rFonts w:ascii="Franklin Gothic Book" w:hAnsi="Franklin Gothic Book" w:hint="default"/>
      </w:rPr>
    </w:lvl>
    <w:lvl w:ilvl="4" w:tplc="FFFFFFFF">
      <w:start w:val="1"/>
      <w:numFmt w:val="bullet"/>
      <w:lvlText w:val="•"/>
      <w:lvlJc w:val="left"/>
      <w:pPr>
        <w:tabs>
          <w:tab w:val="num" w:pos="3600"/>
        </w:tabs>
        <w:ind w:left="3600" w:hanging="360"/>
      </w:pPr>
      <w:rPr>
        <w:rFonts w:ascii="Franklin Gothic Book" w:hAnsi="Franklin Gothic Book" w:hint="default"/>
      </w:rPr>
    </w:lvl>
    <w:lvl w:ilvl="5" w:tplc="FFFFFFFF">
      <w:start w:val="1"/>
      <w:numFmt w:val="bullet"/>
      <w:lvlText w:val="•"/>
      <w:lvlJc w:val="left"/>
      <w:pPr>
        <w:tabs>
          <w:tab w:val="num" w:pos="4320"/>
        </w:tabs>
        <w:ind w:left="4320" w:hanging="360"/>
      </w:pPr>
      <w:rPr>
        <w:rFonts w:ascii="Franklin Gothic Book" w:hAnsi="Franklin Gothic Book" w:hint="default"/>
      </w:rPr>
    </w:lvl>
    <w:lvl w:ilvl="6" w:tplc="FFFFFFFF">
      <w:start w:val="1"/>
      <w:numFmt w:val="bullet"/>
      <w:lvlText w:val="•"/>
      <w:lvlJc w:val="left"/>
      <w:pPr>
        <w:tabs>
          <w:tab w:val="num" w:pos="5040"/>
        </w:tabs>
        <w:ind w:left="5040" w:hanging="360"/>
      </w:pPr>
      <w:rPr>
        <w:rFonts w:ascii="Franklin Gothic Book" w:hAnsi="Franklin Gothic Book" w:hint="default"/>
      </w:rPr>
    </w:lvl>
    <w:lvl w:ilvl="7" w:tplc="FFFFFFFF">
      <w:start w:val="1"/>
      <w:numFmt w:val="bullet"/>
      <w:lvlText w:val="•"/>
      <w:lvlJc w:val="left"/>
      <w:pPr>
        <w:tabs>
          <w:tab w:val="num" w:pos="5760"/>
        </w:tabs>
        <w:ind w:left="5760" w:hanging="360"/>
      </w:pPr>
      <w:rPr>
        <w:rFonts w:ascii="Franklin Gothic Book" w:hAnsi="Franklin Gothic Book" w:hint="default"/>
      </w:rPr>
    </w:lvl>
    <w:lvl w:ilvl="8" w:tplc="FFFFFFFF">
      <w:start w:val="1"/>
      <w:numFmt w:val="bullet"/>
      <w:lvlText w:val="•"/>
      <w:lvlJc w:val="left"/>
      <w:pPr>
        <w:tabs>
          <w:tab w:val="num" w:pos="6480"/>
        </w:tabs>
        <w:ind w:left="6480" w:hanging="360"/>
      </w:pPr>
      <w:rPr>
        <w:rFonts w:ascii="Franklin Gothic Book" w:hAnsi="Franklin Gothic Book" w:hint="default"/>
      </w:rPr>
    </w:lvl>
  </w:abstractNum>
  <w:abstractNum w:abstractNumId="68" w15:restartNumberingAfterBreak="0">
    <w:nsid w:val="75FE50E0"/>
    <w:multiLevelType w:val="hybridMultilevel"/>
    <w:tmpl w:val="F4E6B620"/>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782B5502"/>
    <w:multiLevelType w:val="hybridMultilevel"/>
    <w:tmpl w:val="0BAC1A46"/>
    <w:lvl w:ilvl="0" w:tplc="11E6FCD0">
      <w:numFmt w:val="bullet"/>
      <w:lvlText w:val="–"/>
      <w:lvlJc w:val="left"/>
      <w:pPr>
        <w:ind w:left="1440" w:hanging="360"/>
      </w:pPr>
      <w:rPr>
        <w:rFonts w:ascii="Arial" w:eastAsiaTheme="minorHAnsi"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0" w15:restartNumberingAfterBreak="0">
    <w:nsid w:val="7CE7719F"/>
    <w:multiLevelType w:val="hybridMultilevel"/>
    <w:tmpl w:val="7DD276A8"/>
    <w:lvl w:ilvl="0" w:tplc="63C29154">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7D1C5BB8"/>
    <w:multiLevelType w:val="hybridMultilevel"/>
    <w:tmpl w:val="952E6E36"/>
    <w:lvl w:ilvl="0" w:tplc="11E6FCD0">
      <w:numFmt w:val="bullet"/>
      <w:lvlText w:val="–"/>
      <w:lvlJc w:val="left"/>
      <w:pPr>
        <w:ind w:left="1800" w:hanging="360"/>
      </w:pPr>
      <w:rPr>
        <w:rFonts w:ascii="Arial" w:eastAsiaTheme="minorHAnsi" w:hAnsi="Aria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72" w15:restartNumberingAfterBreak="0">
    <w:nsid w:val="7DD3663D"/>
    <w:multiLevelType w:val="hybridMultilevel"/>
    <w:tmpl w:val="EFE239D6"/>
    <w:lvl w:ilvl="0" w:tplc="11E6FCD0">
      <w:numFmt w:val="bullet"/>
      <w:lvlText w:val="–"/>
      <w:lvlJc w:val="left"/>
      <w:pPr>
        <w:ind w:left="1440" w:hanging="360"/>
      </w:pPr>
      <w:rPr>
        <w:rFonts w:ascii="Arial" w:eastAsiaTheme="minorHAnsi"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7E6F4CA5"/>
    <w:multiLevelType w:val="hybridMultilevel"/>
    <w:tmpl w:val="3F38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F250892"/>
    <w:multiLevelType w:val="multilevel"/>
    <w:tmpl w:val="FC34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F8E448B"/>
    <w:multiLevelType w:val="hybridMultilevel"/>
    <w:tmpl w:val="8F80BBC4"/>
    <w:lvl w:ilvl="0" w:tplc="11E6FCD0">
      <w:numFmt w:val="bullet"/>
      <w:lvlText w:val="–"/>
      <w:lvlJc w:val="left"/>
      <w:pPr>
        <w:ind w:left="720" w:hanging="360"/>
      </w:pPr>
      <w:rPr>
        <w:rFonts w:ascii="Arial" w:eastAsiaTheme="minorHAnsi"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103756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919888">
    <w:abstractNumId w:val="9"/>
  </w:num>
  <w:num w:numId="3" w16cid:durableId="1227491364">
    <w:abstractNumId w:val="73"/>
  </w:num>
  <w:num w:numId="4" w16cid:durableId="95442794">
    <w:abstractNumId w:val="49"/>
  </w:num>
  <w:num w:numId="5" w16cid:durableId="1634406849">
    <w:abstractNumId w:val="25"/>
  </w:num>
  <w:num w:numId="6" w16cid:durableId="1459648119">
    <w:abstractNumId w:val="18"/>
  </w:num>
  <w:num w:numId="7" w16cid:durableId="681663858">
    <w:abstractNumId w:val="43"/>
  </w:num>
  <w:num w:numId="8" w16cid:durableId="1349719696">
    <w:abstractNumId w:val="65"/>
  </w:num>
  <w:num w:numId="9" w16cid:durableId="1782919792">
    <w:abstractNumId w:val="58"/>
  </w:num>
  <w:num w:numId="10" w16cid:durableId="1836415883">
    <w:abstractNumId w:val="26"/>
  </w:num>
  <w:num w:numId="11" w16cid:durableId="1984651578">
    <w:abstractNumId w:val="16"/>
  </w:num>
  <w:num w:numId="12" w16cid:durableId="624654684">
    <w:abstractNumId w:val="23"/>
  </w:num>
  <w:num w:numId="13" w16cid:durableId="2055764363">
    <w:abstractNumId w:val="24"/>
  </w:num>
  <w:num w:numId="14" w16cid:durableId="74010294">
    <w:abstractNumId w:val="51"/>
  </w:num>
  <w:num w:numId="15" w16cid:durableId="1319043591">
    <w:abstractNumId w:val="67"/>
  </w:num>
  <w:num w:numId="16" w16cid:durableId="1912543322">
    <w:abstractNumId w:val="57"/>
  </w:num>
  <w:num w:numId="17" w16cid:durableId="1192112713">
    <w:abstractNumId w:val="64"/>
  </w:num>
  <w:num w:numId="18" w16cid:durableId="1597320461">
    <w:abstractNumId w:val="2"/>
  </w:num>
  <w:num w:numId="19" w16cid:durableId="817960316">
    <w:abstractNumId w:val="60"/>
  </w:num>
  <w:num w:numId="20" w16cid:durableId="2131506283">
    <w:abstractNumId w:val="48"/>
  </w:num>
  <w:num w:numId="21" w16cid:durableId="2078896094">
    <w:abstractNumId w:val="41"/>
  </w:num>
  <w:num w:numId="22" w16cid:durableId="783428177">
    <w:abstractNumId w:val="29"/>
  </w:num>
  <w:num w:numId="23" w16cid:durableId="456534887">
    <w:abstractNumId w:val="42"/>
  </w:num>
  <w:num w:numId="24" w16cid:durableId="1241210917">
    <w:abstractNumId w:val="34"/>
  </w:num>
  <w:num w:numId="25" w16cid:durableId="1549798201">
    <w:abstractNumId w:val="50"/>
  </w:num>
  <w:num w:numId="26" w16cid:durableId="1420637567">
    <w:abstractNumId w:val="11"/>
  </w:num>
  <w:num w:numId="27" w16cid:durableId="337581007">
    <w:abstractNumId w:val="15"/>
  </w:num>
  <w:num w:numId="28" w16cid:durableId="1042244039">
    <w:abstractNumId w:val="35"/>
  </w:num>
  <w:num w:numId="29" w16cid:durableId="1987467714">
    <w:abstractNumId w:val="19"/>
  </w:num>
  <w:num w:numId="30" w16cid:durableId="427965810">
    <w:abstractNumId w:val="70"/>
  </w:num>
  <w:num w:numId="31" w16cid:durableId="1909538404">
    <w:abstractNumId w:val="30"/>
  </w:num>
  <w:num w:numId="32" w16cid:durableId="1422340037">
    <w:abstractNumId w:val="59"/>
  </w:num>
  <w:num w:numId="33" w16cid:durableId="1788701212">
    <w:abstractNumId w:val="4"/>
  </w:num>
  <w:num w:numId="34" w16cid:durableId="1210848687">
    <w:abstractNumId w:val="1"/>
  </w:num>
  <w:num w:numId="35" w16cid:durableId="1193229242">
    <w:abstractNumId w:val="76"/>
  </w:num>
  <w:num w:numId="36" w16cid:durableId="384106935">
    <w:abstractNumId w:val="3"/>
  </w:num>
  <w:num w:numId="37" w16cid:durableId="989093412">
    <w:abstractNumId w:val="46"/>
  </w:num>
  <w:num w:numId="38" w16cid:durableId="366417459">
    <w:abstractNumId w:val="40"/>
  </w:num>
  <w:num w:numId="39" w16cid:durableId="1161504119">
    <w:abstractNumId w:val="63"/>
  </w:num>
  <w:num w:numId="40" w16cid:durableId="520625966">
    <w:abstractNumId w:val="55"/>
  </w:num>
  <w:num w:numId="41" w16cid:durableId="895699460">
    <w:abstractNumId w:val="38"/>
  </w:num>
  <w:num w:numId="42" w16cid:durableId="414014584">
    <w:abstractNumId w:val="32"/>
  </w:num>
  <w:num w:numId="43" w16cid:durableId="1980379115">
    <w:abstractNumId w:val="12"/>
  </w:num>
  <w:num w:numId="44" w16cid:durableId="1691684209">
    <w:abstractNumId w:val="53"/>
  </w:num>
  <w:num w:numId="45" w16cid:durableId="486435179">
    <w:abstractNumId w:val="5"/>
  </w:num>
  <w:num w:numId="46" w16cid:durableId="1648170293">
    <w:abstractNumId w:val="6"/>
  </w:num>
  <w:num w:numId="47" w16cid:durableId="222839043">
    <w:abstractNumId w:val="36"/>
  </w:num>
  <w:num w:numId="48" w16cid:durableId="255478028">
    <w:abstractNumId w:val="7"/>
  </w:num>
  <w:num w:numId="49" w16cid:durableId="1778985891">
    <w:abstractNumId w:val="28"/>
  </w:num>
  <w:num w:numId="50" w16cid:durableId="1937131648">
    <w:abstractNumId w:val="22"/>
  </w:num>
  <w:num w:numId="51" w16cid:durableId="1978339847">
    <w:abstractNumId w:val="39"/>
  </w:num>
  <w:num w:numId="52" w16cid:durableId="2003118081">
    <w:abstractNumId w:val="72"/>
  </w:num>
  <w:num w:numId="53" w16cid:durableId="1871381459">
    <w:abstractNumId w:val="68"/>
  </w:num>
  <w:num w:numId="54" w16cid:durableId="680665507">
    <w:abstractNumId w:val="44"/>
  </w:num>
  <w:num w:numId="55" w16cid:durableId="1952742608">
    <w:abstractNumId w:val="14"/>
  </w:num>
  <w:num w:numId="56" w16cid:durableId="1630240367">
    <w:abstractNumId w:val="33"/>
  </w:num>
  <w:num w:numId="57" w16cid:durableId="1288732354">
    <w:abstractNumId w:val="27"/>
  </w:num>
  <w:num w:numId="58" w16cid:durableId="1809934781">
    <w:abstractNumId w:val="31"/>
  </w:num>
  <w:num w:numId="59" w16cid:durableId="16742327">
    <w:abstractNumId w:val="69"/>
  </w:num>
  <w:num w:numId="60" w16cid:durableId="493188055">
    <w:abstractNumId w:val="54"/>
  </w:num>
  <w:num w:numId="61" w16cid:durableId="864634117">
    <w:abstractNumId w:val="8"/>
  </w:num>
  <w:num w:numId="62" w16cid:durableId="934437316">
    <w:abstractNumId w:val="61"/>
  </w:num>
  <w:num w:numId="63" w16cid:durableId="162861980">
    <w:abstractNumId w:val="62"/>
  </w:num>
  <w:num w:numId="64" w16cid:durableId="1271015580">
    <w:abstractNumId w:val="20"/>
  </w:num>
  <w:num w:numId="65" w16cid:durableId="1105348078">
    <w:abstractNumId w:val="71"/>
  </w:num>
  <w:num w:numId="66" w16cid:durableId="1076786471">
    <w:abstractNumId w:val="17"/>
  </w:num>
  <w:num w:numId="67" w16cid:durableId="1268124440">
    <w:abstractNumId w:val="45"/>
  </w:num>
  <w:num w:numId="68" w16cid:durableId="750010265">
    <w:abstractNumId w:val="47"/>
  </w:num>
  <w:num w:numId="69" w16cid:durableId="1956014514">
    <w:abstractNumId w:val="75"/>
  </w:num>
  <w:num w:numId="70" w16cid:durableId="864635465">
    <w:abstractNumId w:val="21"/>
  </w:num>
  <w:num w:numId="71" w16cid:durableId="127860765">
    <w:abstractNumId w:val="0"/>
  </w:num>
  <w:num w:numId="72" w16cid:durableId="236985440">
    <w:abstractNumId w:val="37"/>
  </w:num>
  <w:num w:numId="73" w16cid:durableId="1451436186">
    <w:abstractNumId w:val="56"/>
  </w:num>
  <w:num w:numId="74" w16cid:durableId="1061252165">
    <w:abstractNumId w:val="66"/>
  </w:num>
  <w:num w:numId="75" w16cid:durableId="234634417">
    <w:abstractNumId w:val="13"/>
  </w:num>
  <w:num w:numId="76" w16cid:durableId="882133592">
    <w:abstractNumId w:val="52"/>
  </w:num>
  <w:num w:numId="77" w16cid:durableId="104582970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390D"/>
    <w:rsid w:val="00023C8E"/>
    <w:rsid w:val="00024472"/>
    <w:rsid w:val="000279B1"/>
    <w:rsid w:val="000323D9"/>
    <w:rsid w:val="00032F9B"/>
    <w:rsid w:val="00033B70"/>
    <w:rsid w:val="00035B20"/>
    <w:rsid w:val="00045C8C"/>
    <w:rsid w:val="0004764E"/>
    <w:rsid w:val="0005197E"/>
    <w:rsid w:val="00056B18"/>
    <w:rsid w:val="00057040"/>
    <w:rsid w:val="00063E62"/>
    <w:rsid w:val="00070342"/>
    <w:rsid w:val="000748AC"/>
    <w:rsid w:val="000748F0"/>
    <w:rsid w:val="00084F80"/>
    <w:rsid w:val="000851FD"/>
    <w:rsid w:val="00085CDF"/>
    <w:rsid w:val="00087AE0"/>
    <w:rsid w:val="000904A6"/>
    <w:rsid w:val="00091189"/>
    <w:rsid w:val="00092BBF"/>
    <w:rsid w:val="0009626C"/>
    <w:rsid w:val="000A10FB"/>
    <w:rsid w:val="000A19D4"/>
    <w:rsid w:val="000A2C6F"/>
    <w:rsid w:val="000A6075"/>
    <w:rsid w:val="000B1551"/>
    <w:rsid w:val="000B2A6A"/>
    <w:rsid w:val="000B32A6"/>
    <w:rsid w:val="000B5EC4"/>
    <w:rsid w:val="000C09B4"/>
    <w:rsid w:val="000C2A0F"/>
    <w:rsid w:val="000C4E72"/>
    <w:rsid w:val="000D2AF4"/>
    <w:rsid w:val="000D2BAE"/>
    <w:rsid w:val="000D3C5D"/>
    <w:rsid w:val="000D44E1"/>
    <w:rsid w:val="000D73F4"/>
    <w:rsid w:val="000E020A"/>
    <w:rsid w:val="000E1A37"/>
    <w:rsid w:val="000E39E8"/>
    <w:rsid w:val="000F4AA7"/>
    <w:rsid w:val="000F5FE0"/>
    <w:rsid w:val="000F6459"/>
    <w:rsid w:val="00100952"/>
    <w:rsid w:val="0010168B"/>
    <w:rsid w:val="00113A7E"/>
    <w:rsid w:val="00116FA9"/>
    <w:rsid w:val="00122373"/>
    <w:rsid w:val="00123090"/>
    <w:rsid w:val="00125557"/>
    <w:rsid w:val="00126880"/>
    <w:rsid w:val="00133026"/>
    <w:rsid w:val="00134A94"/>
    <w:rsid w:val="00140E46"/>
    <w:rsid w:val="001422E7"/>
    <w:rsid w:val="001426C4"/>
    <w:rsid w:val="00144407"/>
    <w:rsid w:val="0014683C"/>
    <w:rsid w:val="00146A3B"/>
    <w:rsid w:val="00147114"/>
    <w:rsid w:val="00152558"/>
    <w:rsid w:val="001546F5"/>
    <w:rsid w:val="001557CC"/>
    <w:rsid w:val="00155C2B"/>
    <w:rsid w:val="00170503"/>
    <w:rsid w:val="00174752"/>
    <w:rsid w:val="00177EC3"/>
    <w:rsid w:val="00182EAB"/>
    <w:rsid w:val="0018311C"/>
    <w:rsid w:val="001A1FC0"/>
    <w:rsid w:val="001A2744"/>
    <w:rsid w:val="001A5D9C"/>
    <w:rsid w:val="001A6C2D"/>
    <w:rsid w:val="001B499E"/>
    <w:rsid w:val="001B58FD"/>
    <w:rsid w:val="001C38C3"/>
    <w:rsid w:val="001C5AC3"/>
    <w:rsid w:val="001C6DE9"/>
    <w:rsid w:val="001C711A"/>
    <w:rsid w:val="001D2956"/>
    <w:rsid w:val="001E101A"/>
    <w:rsid w:val="001E4AAA"/>
    <w:rsid w:val="001E4B24"/>
    <w:rsid w:val="001F0CBC"/>
    <w:rsid w:val="001F11CB"/>
    <w:rsid w:val="001F1734"/>
    <w:rsid w:val="001F6A5F"/>
    <w:rsid w:val="002036D3"/>
    <w:rsid w:val="0020744F"/>
    <w:rsid w:val="00210739"/>
    <w:rsid w:val="00210E2D"/>
    <w:rsid w:val="002125E7"/>
    <w:rsid w:val="00215B92"/>
    <w:rsid w:val="00216191"/>
    <w:rsid w:val="00222EF8"/>
    <w:rsid w:val="00223C1E"/>
    <w:rsid w:val="0022625A"/>
    <w:rsid w:val="00231512"/>
    <w:rsid w:val="00231A73"/>
    <w:rsid w:val="0023377D"/>
    <w:rsid w:val="00243924"/>
    <w:rsid w:val="00244E62"/>
    <w:rsid w:val="002501EA"/>
    <w:rsid w:val="0025095F"/>
    <w:rsid w:val="0025176A"/>
    <w:rsid w:val="00254955"/>
    <w:rsid w:val="00254C1B"/>
    <w:rsid w:val="002571D3"/>
    <w:rsid w:val="00257DCE"/>
    <w:rsid w:val="00263841"/>
    <w:rsid w:val="00265BE5"/>
    <w:rsid w:val="0027098C"/>
    <w:rsid w:val="00272B53"/>
    <w:rsid w:val="0028039F"/>
    <w:rsid w:val="00281FCB"/>
    <w:rsid w:val="00284578"/>
    <w:rsid w:val="00286995"/>
    <w:rsid w:val="00287201"/>
    <w:rsid w:val="00291A43"/>
    <w:rsid w:val="002A32B7"/>
    <w:rsid w:val="002A4B1B"/>
    <w:rsid w:val="002A5391"/>
    <w:rsid w:val="002B03E2"/>
    <w:rsid w:val="002B161D"/>
    <w:rsid w:val="002B394A"/>
    <w:rsid w:val="002B6DEE"/>
    <w:rsid w:val="002B7798"/>
    <w:rsid w:val="002C1B1D"/>
    <w:rsid w:val="002C67F8"/>
    <w:rsid w:val="002C7671"/>
    <w:rsid w:val="002D7F64"/>
    <w:rsid w:val="002F165F"/>
    <w:rsid w:val="002F5CDD"/>
    <w:rsid w:val="00302F84"/>
    <w:rsid w:val="00304179"/>
    <w:rsid w:val="0031161F"/>
    <w:rsid w:val="003200BA"/>
    <w:rsid w:val="00320341"/>
    <w:rsid w:val="003213C7"/>
    <w:rsid w:val="0032224A"/>
    <w:rsid w:val="003241A0"/>
    <w:rsid w:val="003269C4"/>
    <w:rsid w:val="00327179"/>
    <w:rsid w:val="003425CA"/>
    <w:rsid w:val="00346730"/>
    <w:rsid w:val="00352E8C"/>
    <w:rsid w:val="003538AD"/>
    <w:rsid w:val="00356238"/>
    <w:rsid w:val="00357F69"/>
    <w:rsid w:val="0036341D"/>
    <w:rsid w:val="00365526"/>
    <w:rsid w:val="0036775A"/>
    <w:rsid w:val="00370563"/>
    <w:rsid w:val="00371E8C"/>
    <w:rsid w:val="0037704C"/>
    <w:rsid w:val="00384B7C"/>
    <w:rsid w:val="00387AE2"/>
    <w:rsid w:val="00390183"/>
    <w:rsid w:val="003925E9"/>
    <w:rsid w:val="003A23B8"/>
    <w:rsid w:val="003A56E1"/>
    <w:rsid w:val="003B0D25"/>
    <w:rsid w:val="003B13F0"/>
    <w:rsid w:val="003B1B86"/>
    <w:rsid w:val="003B5A58"/>
    <w:rsid w:val="003B5C04"/>
    <w:rsid w:val="003B6DB5"/>
    <w:rsid w:val="003B7102"/>
    <w:rsid w:val="003C1E47"/>
    <w:rsid w:val="003C273C"/>
    <w:rsid w:val="003E0A10"/>
    <w:rsid w:val="003E73DF"/>
    <w:rsid w:val="003E7F26"/>
    <w:rsid w:val="003F0154"/>
    <w:rsid w:val="003F1746"/>
    <w:rsid w:val="004047CE"/>
    <w:rsid w:val="00404EFB"/>
    <w:rsid w:val="004077A1"/>
    <w:rsid w:val="00411713"/>
    <w:rsid w:val="00415829"/>
    <w:rsid w:val="00415B2C"/>
    <w:rsid w:val="004258DC"/>
    <w:rsid w:val="00426786"/>
    <w:rsid w:val="004351DD"/>
    <w:rsid w:val="0044171D"/>
    <w:rsid w:val="004434A3"/>
    <w:rsid w:val="00446EB0"/>
    <w:rsid w:val="00447001"/>
    <w:rsid w:val="00447626"/>
    <w:rsid w:val="00452227"/>
    <w:rsid w:val="00452952"/>
    <w:rsid w:val="004531F8"/>
    <w:rsid w:val="00455828"/>
    <w:rsid w:val="00456770"/>
    <w:rsid w:val="00460D14"/>
    <w:rsid w:val="00461C49"/>
    <w:rsid w:val="0046215A"/>
    <w:rsid w:val="0046551D"/>
    <w:rsid w:val="0046660B"/>
    <w:rsid w:val="00466821"/>
    <w:rsid w:val="00471D32"/>
    <w:rsid w:val="00475AC6"/>
    <w:rsid w:val="004802CE"/>
    <w:rsid w:val="00482604"/>
    <w:rsid w:val="00491FE0"/>
    <w:rsid w:val="00492C18"/>
    <w:rsid w:val="0049721D"/>
    <w:rsid w:val="004A2DBE"/>
    <w:rsid w:val="004A72AB"/>
    <w:rsid w:val="004B247D"/>
    <w:rsid w:val="004B3957"/>
    <w:rsid w:val="004C7E85"/>
    <w:rsid w:val="004D0FAE"/>
    <w:rsid w:val="004D328E"/>
    <w:rsid w:val="004D5437"/>
    <w:rsid w:val="004D5A84"/>
    <w:rsid w:val="004D60B6"/>
    <w:rsid w:val="004E116D"/>
    <w:rsid w:val="004E2453"/>
    <w:rsid w:val="004E6466"/>
    <w:rsid w:val="004F20AE"/>
    <w:rsid w:val="004F2DE7"/>
    <w:rsid w:val="004F65BB"/>
    <w:rsid w:val="004F73A1"/>
    <w:rsid w:val="004F7C6A"/>
    <w:rsid w:val="00501758"/>
    <w:rsid w:val="00502638"/>
    <w:rsid w:val="005030A2"/>
    <w:rsid w:val="00504ED9"/>
    <w:rsid w:val="0050770C"/>
    <w:rsid w:val="00507F7D"/>
    <w:rsid w:val="00511CD3"/>
    <w:rsid w:val="0051232A"/>
    <w:rsid w:val="005132F7"/>
    <w:rsid w:val="0051592E"/>
    <w:rsid w:val="005168AF"/>
    <w:rsid w:val="00517544"/>
    <w:rsid w:val="00517872"/>
    <w:rsid w:val="00520EEE"/>
    <w:rsid w:val="00521172"/>
    <w:rsid w:val="00521383"/>
    <w:rsid w:val="00521D2D"/>
    <w:rsid w:val="00526918"/>
    <w:rsid w:val="00527EF6"/>
    <w:rsid w:val="005302ED"/>
    <w:rsid w:val="00540166"/>
    <w:rsid w:val="00546632"/>
    <w:rsid w:val="00552298"/>
    <w:rsid w:val="00553BE2"/>
    <w:rsid w:val="0055407B"/>
    <w:rsid w:val="005572FB"/>
    <w:rsid w:val="00567207"/>
    <w:rsid w:val="00570B06"/>
    <w:rsid w:val="005730B5"/>
    <w:rsid w:val="005779B5"/>
    <w:rsid w:val="00581CC9"/>
    <w:rsid w:val="00583554"/>
    <w:rsid w:val="00584582"/>
    <w:rsid w:val="00584C15"/>
    <w:rsid w:val="005908FF"/>
    <w:rsid w:val="0059120F"/>
    <w:rsid w:val="005922AC"/>
    <w:rsid w:val="005942E2"/>
    <w:rsid w:val="005954F1"/>
    <w:rsid w:val="00596352"/>
    <w:rsid w:val="005974A4"/>
    <w:rsid w:val="005A087A"/>
    <w:rsid w:val="005A1D77"/>
    <w:rsid w:val="005A3274"/>
    <w:rsid w:val="005A3FD0"/>
    <w:rsid w:val="005B1C44"/>
    <w:rsid w:val="005B3831"/>
    <w:rsid w:val="005B577E"/>
    <w:rsid w:val="005B7DF0"/>
    <w:rsid w:val="005C2BE2"/>
    <w:rsid w:val="005C5F47"/>
    <w:rsid w:val="005C68DB"/>
    <w:rsid w:val="005D05FE"/>
    <w:rsid w:val="005D12B2"/>
    <w:rsid w:val="005E2E37"/>
    <w:rsid w:val="005E3CF8"/>
    <w:rsid w:val="005E3D00"/>
    <w:rsid w:val="005F09D2"/>
    <w:rsid w:val="005F1E8B"/>
    <w:rsid w:val="005F3E5B"/>
    <w:rsid w:val="005F58F0"/>
    <w:rsid w:val="005F665B"/>
    <w:rsid w:val="006003DA"/>
    <w:rsid w:val="006028DC"/>
    <w:rsid w:val="00604C01"/>
    <w:rsid w:val="00604C5D"/>
    <w:rsid w:val="006052B6"/>
    <w:rsid w:val="006065A7"/>
    <w:rsid w:val="00612216"/>
    <w:rsid w:val="00617565"/>
    <w:rsid w:val="00620FE1"/>
    <w:rsid w:val="00622093"/>
    <w:rsid w:val="00622841"/>
    <w:rsid w:val="00631984"/>
    <w:rsid w:val="00636A88"/>
    <w:rsid w:val="0064046A"/>
    <w:rsid w:val="0064266C"/>
    <w:rsid w:val="00646F41"/>
    <w:rsid w:val="006477A7"/>
    <w:rsid w:val="006510F1"/>
    <w:rsid w:val="00657DBB"/>
    <w:rsid w:val="00665331"/>
    <w:rsid w:val="0067151A"/>
    <w:rsid w:val="006750CF"/>
    <w:rsid w:val="0067649A"/>
    <w:rsid w:val="006768EE"/>
    <w:rsid w:val="00682DE0"/>
    <w:rsid w:val="00684BC9"/>
    <w:rsid w:val="00693C1F"/>
    <w:rsid w:val="006A11E2"/>
    <w:rsid w:val="006A1C88"/>
    <w:rsid w:val="006A2502"/>
    <w:rsid w:val="006A374C"/>
    <w:rsid w:val="006A4FB5"/>
    <w:rsid w:val="006A5BC9"/>
    <w:rsid w:val="006A6CF2"/>
    <w:rsid w:val="006B0DBA"/>
    <w:rsid w:val="006B4DCB"/>
    <w:rsid w:val="006B5D51"/>
    <w:rsid w:val="006C0B43"/>
    <w:rsid w:val="006C143B"/>
    <w:rsid w:val="006C1E2E"/>
    <w:rsid w:val="006C233B"/>
    <w:rsid w:val="006C44BE"/>
    <w:rsid w:val="006C52DC"/>
    <w:rsid w:val="006C5DE4"/>
    <w:rsid w:val="006D0B2D"/>
    <w:rsid w:val="006D49FE"/>
    <w:rsid w:val="006E0699"/>
    <w:rsid w:val="006E7AC4"/>
    <w:rsid w:val="006E7DFA"/>
    <w:rsid w:val="006F43BE"/>
    <w:rsid w:val="0070071B"/>
    <w:rsid w:val="0071074D"/>
    <w:rsid w:val="007108E1"/>
    <w:rsid w:val="0071551E"/>
    <w:rsid w:val="00722EDF"/>
    <w:rsid w:val="0072771F"/>
    <w:rsid w:val="00731C62"/>
    <w:rsid w:val="00731F17"/>
    <w:rsid w:val="00733DD0"/>
    <w:rsid w:val="00735A89"/>
    <w:rsid w:val="00736480"/>
    <w:rsid w:val="00741CF4"/>
    <w:rsid w:val="00743973"/>
    <w:rsid w:val="0074422B"/>
    <w:rsid w:val="0075080C"/>
    <w:rsid w:val="00753453"/>
    <w:rsid w:val="007606C9"/>
    <w:rsid w:val="007937C5"/>
    <w:rsid w:val="00795BAF"/>
    <w:rsid w:val="00796306"/>
    <w:rsid w:val="00797F14"/>
    <w:rsid w:val="007A1F4D"/>
    <w:rsid w:val="007A3996"/>
    <w:rsid w:val="007A3D52"/>
    <w:rsid w:val="007A679F"/>
    <w:rsid w:val="007A6C7D"/>
    <w:rsid w:val="007B5703"/>
    <w:rsid w:val="007B6859"/>
    <w:rsid w:val="007C3964"/>
    <w:rsid w:val="007C3EC3"/>
    <w:rsid w:val="007C4162"/>
    <w:rsid w:val="007D21C1"/>
    <w:rsid w:val="007D7C46"/>
    <w:rsid w:val="007E258D"/>
    <w:rsid w:val="007E3BDB"/>
    <w:rsid w:val="007E4BF1"/>
    <w:rsid w:val="007E6973"/>
    <w:rsid w:val="007E7B31"/>
    <w:rsid w:val="007F2E6A"/>
    <w:rsid w:val="00804897"/>
    <w:rsid w:val="00805132"/>
    <w:rsid w:val="00807CFC"/>
    <w:rsid w:val="008164AD"/>
    <w:rsid w:val="00816D3A"/>
    <w:rsid w:val="00822FB8"/>
    <w:rsid w:val="0083203D"/>
    <w:rsid w:val="00832A87"/>
    <w:rsid w:val="0084305F"/>
    <w:rsid w:val="00845163"/>
    <w:rsid w:val="00850C57"/>
    <w:rsid w:val="00852B0A"/>
    <w:rsid w:val="008578A0"/>
    <w:rsid w:val="008600D8"/>
    <w:rsid w:val="00860819"/>
    <w:rsid w:val="008665F2"/>
    <w:rsid w:val="00867B54"/>
    <w:rsid w:val="008759B9"/>
    <w:rsid w:val="00882D44"/>
    <w:rsid w:val="00885482"/>
    <w:rsid w:val="00886E5D"/>
    <w:rsid w:val="00892565"/>
    <w:rsid w:val="00896BD6"/>
    <w:rsid w:val="008A49B5"/>
    <w:rsid w:val="008A4D58"/>
    <w:rsid w:val="008A75F5"/>
    <w:rsid w:val="008B1B5E"/>
    <w:rsid w:val="008B33A8"/>
    <w:rsid w:val="008B647A"/>
    <w:rsid w:val="008C09A8"/>
    <w:rsid w:val="008C1653"/>
    <w:rsid w:val="008C26FC"/>
    <w:rsid w:val="008C3D55"/>
    <w:rsid w:val="008C3E85"/>
    <w:rsid w:val="008D2F70"/>
    <w:rsid w:val="008D6EB7"/>
    <w:rsid w:val="008E0FD4"/>
    <w:rsid w:val="008E1937"/>
    <w:rsid w:val="008E3488"/>
    <w:rsid w:val="008E46FF"/>
    <w:rsid w:val="008E7A0A"/>
    <w:rsid w:val="008E7B06"/>
    <w:rsid w:val="009024A8"/>
    <w:rsid w:val="00903131"/>
    <w:rsid w:val="009066FA"/>
    <w:rsid w:val="00907492"/>
    <w:rsid w:val="009121FF"/>
    <w:rsid w:val="0091431C"/>
    <w:rsid w:val="0091715C"/>
    <w:rsid w:val="00920E85"/>
    <w:rsid w:val="00925C96"/>
    <w:rsid w:val="009311B8"/>
    <w:rsid w:val="00932011"/>
    <w:rsid w:val="00933394"/>
    <w:rsid w:val="00935D88"/>
    <w:rsid w:val="009364AE"/>
    <w:rsid w:val="00945BB9"/>
    <w:rsid w:val="00953E8C"/>
    <w:rsid w:val="00957F39"/>
    <w:rsid w:val="00960E33"/>
    <w:rsid w:val="00961EE2"/>
    <w:rsid w:val="00962418"/>
    <w:rsid w:val="009658FF"/>
    <w:rsid w:val="009664A9"/>
    <w:rsid w:val="0097095A"/>
    <w:rsid w:val="00973A86"/>
    <w:rsid w:val="009740B1"/>
    <w:rsid w:val="00980A57"/>
    <w:rsid w:val="00985007"/>
    <w:rsid w:val="00991486"/>
    <w:rsid w:val="00991861"/>
    <w:rsid w:val="00993270"/>
    <w:rsid w:val="009970DB"/>
    <w:rsid w:val="00997165"/>
    <w:rsid w:val="009A5808"/>
    <w:rsid w:val="009A64B3"/>
    <w:rsid w:val="009A6C33"/>
    <w:rsid w:val="009B089B"/>
    <w:rsid w:val="009B5AA1"/>
    <w:rsid w:val="009B772D"/>
    <w:rsid w:val="009B79CE"/>
    <w:rsid w:val="009D1215"/>
    <w:rsid w:val="009D34FA"/>
    <w:rsid w:val="009D495F"/>
    <w:rsid w:val="009E1CD0"/>
    <w:rsid w:val="009E66F1"/>
    <w:rsid w:val="009F17DE"/>
    <w:rsid w:val="009F3B67"/>
    <w:rsid w:val="00A000E5"/>
    <w:rsid w:val="00A02157"/>
    <w:rsid w:val="00A027C5"/>
    <w:rsid w:val="00A0444A"/>
    <w:rsid w:val="00A1665E"/>
    <w:rsid w:val="00A20524"/>
    <w:rsid w:val="00A22902"/>
    <w:rsid w:val="00A2434E"/>
    <w:rsid w:val="00A263CC"/>
    <w:rsid w:val="00A33519"/>
    <w:rsid w:val="00A34BB6"/>
    <w:rsid w:val="00A41B1E"/>
    <w:rsid w:val="00A43106"/>
    <w:rsid w:val="00A44623"/>
    <w:rsid w:val="00A4675F"/>
    <w:rsid w:val="00A524A6"/>
    <w:rsid w:val="00A54660"/>
    <w:rsid w:val="00A56214"/>
    <w:rsid w:val="00A60669"/>
    <w:rsid w:val="00A60B20"/>
    <w:rsid w:val="00A62B2D"/>
    <w:rsid w:val="00A6360E"/>
    <w:rsid w:val="00A70274"/>
    <w:rsid w:val="00A70C71"/>
    <w:rsid w:val="00A73034"/>
    <w:rsid w:val="00A77227"/>
    <w:rsid w:val="00A82D0C"/>
    <w:rsid w:val="00A87C9F"/>
    <w:rsid w:val="00A95DE9"/>
    <w:rsid w:val="00A97A7E"/>
    <w:rsid w:val="00AA12CB"/>
    <w:rsid w:val="00AA3C3D"/>
    <w:rsid w:val="00AA3ECF"/>
    <w:rsid w:val="00AA4188"/>
    <w:rsid w:val="00AA4344"/>
    <w:rsid w:val="00AA49DE"/>
    <w:rsid w:val="00AA5F13"/>
    <w:rsid w:val="00AA7607"/>
    <w:rsid w:val="00AA7D0B"/>
    <w:rsid w:val="00AB4A86"/>
    <w:rsid w:val="00AB787A"/>
    <w:rsid w:val="00AC028B"/>
    <w:rsid w:val="00AC32BA"/>
    <w:rsid w:val="00AC776E"/>
    <w:rsid w:val="00AD13F4"/>
    <w:rsid w:val="00AE1766"/>
    <w:rsid w:val="00AE1813"/>
    <w:rsid w:val="00AE285F"/>
    <w:rsid w:val="00AE4C80"/>
    <w:rsid w:val="00AE530E"/>
    <w:rsid w:val="00AF1271"/>
    <w:rsid w:val="00AF13D5"/>
    <w:rsid w:val="00AF4248"/>
    <w:rsid w:val="00AF7575"/>
    <w:rsid w:val="00B0192C"/>
    <w:rsid w:val="00B11ED3"/>
    <w:rsid w:val="00B22769"/>
    <w:rsid w:val="00B26F3A"/>
    <w:rsid w:val="00B27D2D"/>
    <w:rsid w:val="00B31E5A"/>
    <w:rsid w:val="00B32BC0"/>
    <w:rsid w:val="00B344E4"/>
    <w:rsid w:val="00B35BA5"/>
    <w:rsid w:val="00B376ED"/>
    <w:rsid w:val="00B405C5"/>
    <w:rsid w:val="00B421A4"/>
    <w:rsid w:val="00B47A5F"/>
    <w:rsid w:val="00B523A3"/>
    <w:rsid w:val="00B53D21"/>
    <w:rsid w:val="00B54072"/>
    <w:rsid w:val="00B54FC3"/>
    <w:rsid w:val="00B56EE5"/>
    <w:rsid w:val="00B6180C"/>
    <w:rsid w:val="00B6305A"/>
    <w:rsid w:val="00B630AC"/>
    <w:rsid w:val="00B73F2D"/>
    <w:rsid w:val="00B7590F"/>
    <w:rsid w:val="00B83AC7"/>
    <w:rsid w:val="00B859AD"/>
    <w:rsid w:val="00B908A0"/>
    <w:rsid w:val="00B91B44"/>
    <w:rsid w:val="00B94B16"/>
    <w:rsid w:val="00BA29A3"/>
    <w:rsid w:val="00BA34F2"/>
    <w:rsid w:val="00BA5BBF"/>
    <w:rsid w:val="00BA73F1"/>
    <w:rsid w:val="00BA778E"/>
    <w:rsid w:val="00BA779D"/>
    <w:rsid w:val="00BB2A86"/>
    <w:rsid w:val="00BB6588"/>
    <w:rsid w:val="00BC0658"/>
    <w:rsid w:val="00BC34D2"/>
    <w:rsid w:val="00BC7BA8"/>
    <w:rsid w:val="00BD05F0"/>
    <w:rsid w:val="00BD0A34"/>
    <w:rsid w:val="00BD18AE"/>
    <w:rsid w:val="00BD1B5E"/>
    <w:rsid w:val="00BD29CA"/>
    <w:rsid w:val="00BD6258"/>
    <w:rsid w:val="00BE37DB"/>
    <w:rsid w:val="00BE6265"/>
    <w:rsid w:val="00BE69BC"/>
    <w:rsid w:val="00BF44DE"/>
    <w:rsid w:val="00BF6012"/>
    <w:rsid w:val="00C006FA"/>
    <w:rsid w:val="00C0153B"/>
    <w:rsid w:val="00C04BAA"/>
    <w:rsid w:val="00C05736"/>
    <w:rsid w:val="00C059AC"/>
    <w:rsid w:val="00C05ACC"/>
    <w:rsid w:val="00C12BC6"/>
    <w:rsid w:val="00C144AB"/>
    <w:rsid w:val="00C163A8"/>
    <w:rsid w:val="00C170A3"/>
    <w:rsid w:val="00C23852"/>
    <w:rsid w:val="00C26F53"/>
    <w:rsid w:val="00C26FF2"/>
    <w:rsid w:val="00C330D7"/>
    <w:rsid w:val="00C36CFA"/>
    <w:rsid w:val="00C41EA0"/>
    <w:rsid w:val="00C43896"/>
    <w:rsid w:val="00C44FAF"/>
    <w:rsid w:val="00C45806"/>
    <w:rsid w:val="00C52A07"/>
    <w:rsid w:val="00C605D5"/>
    <w:rsid w:val="00C606B4"/>
    <w:rsid w:val="00C61827"/>
    <w:rsid w:val="00C62B78"/>
    <w:rsid w:val="00C63E65"/>
    <w:rsid w:val="00C673F4"/>
    <w:rsid w:val="00C6757B"/>
    <w:rsid w:val="00C7421E"/>
    <w:rsid w:val="00C7450D"/>
    <w:rsid w:val="00C76BAB"/>
    <w:rsid w:val="00C77FA9"/>
    <w:rsid w:val="00C84702"/>
    <w:rsid w:val="00C85E3F"/>
    <w:rsid w:val="00C86F2E"/>
    <w:rsid w:val="00C9186D"/>
    <w:rsid w:val="00C94E2C"/>
    <w:rsid w:val="00C957EF"/>
    <w:rsid w:val="00CA06CD"/>
    <w:rsid w:val="00CA4391"/>
    <w:rsid w:val="00CA57F7"/>
    <w:rsid w:val="00CA62FD"/>
    <w:rsid w:val="00CB025F"/>
    <w:rsid w:val="00CB37F2"/>
    <w:rsid w:val="00CB44EB"/>
    <w:rsid w:val="00CB5C33"/>
    <w:rsid w:val="00CC07C8"/>
    <w:rsid w:val="00CC1127"/>
    <w:rsid w:val="00CC3A39"/>
    <w:rsid w:val="00CC737E"/>
    <w:rsid w:val="00CD2365"/>
    <w:rsid w:val="00CD7D20"/>
    <w:rsid w:val="00CE05F5"/>
    <w:rsid w:val="00CE4A69"/>
    <w:rsid w:val="00CF0226"/>
    <w:rsid w:val="00CF3672"/>
    <w:rsid w:val="00D00C39"/>
    <w:rsid w:val="00D01E20"/>
    <w:rsid w:val="00D03F12"/>
    <w:rsid w:val="00D056A0"/>
    <w:rsid w:val="00D07B48"/>
    <w:rsid w:val="00D07DB1"/>
    <w:rsid w:val="00D15B4F"/>
    <w:rsid w:val="00D16BFD"/>
    <w:rsid w:val="00D20274"/>
    <w:rsid w:val="00D220A3"/>
    <w:rsid w:val="00D24A3A"/>
    <w:rsid w:val="00D304CF"/>
    <w:rsid w:val="00D31E6E"/>
    <w:rsid w:val="00D35B17"/>
    <w:rsid w:val="00D36FFF"/>
    <w:rsid w:val="00D423D1"/>
    <w:rsid w:val="00D45853"/>
    <w:rsid w:val="00D469E7"/>
    <w:rsid w:val="00D471FB"/>
    <w:rsid w:val="00D47FC1"/>
    <w:rsid w:val="00D50147"/>
    <w:rsid w:val="00D50B5B"/>
    <w:rsid w:val="00D5198F"/>
    <w:rsid w:val="00D53552"/>
    <w:rsid w:val="00D55462"/>
    <w:rsid w:val="00D57997"/>
    <w:rsid w:val="00D57A0F"/>
    <w:rsid w:val="00D6093B"/>
    <w:rsid w:val="00D62BE0"/>
    <w:rsid w:val="00D672F9"/>
    <w:rsid w:val="00D74B52"/>
    <w:rsid w:val="00D77448"/>
    <w:rsid w:val="00D80929"/>
    <w:rsid w:val="00D8295A"/>
    <w:rsid w:val="00D829C4"/>
    <w:rsid w:val="00D937AD"/>
    <w:rsid w:val="00D94B93"/>
    <w:rsid w:val="00DA6FF9"/>
    <w:rsid w:val="00DB4482"/>
    <w:rsid w:val="00DB6DD9"/>
    <w:rsid w:val="00DB7A2D"/>
    <w:rsid w:val="00DC4CD5"/>
    <w:rsid w:val="00DD0DF7"/>
    <w:rsid w:val="00DD3791"/>
    <w:rsid w:val="00DD4716"/>
    <w:rsid w:val="00DD6EDB"/>
    <w:rsid w:val="00DD7000"/>
    <w:rsid w:val="00DE18ED"/>
    <w:rsid w:val="00DE3859"/>
    <w:rsid w:val="00DE3C31"/>
    <w:rsid w:val="00DE55EE"/>
    <w:rsid w:val="00DF02D8"/>
    <w:rsid w:val="00DF08C0"/>
    <w:rsid w:val="00DF275A"/>
    <w:rsid w:val="00DF340E"/>
    <w:rsid w:val="00DF609C"/>
    <w:rsid w:val="00DF751B"/>
    <w:rsid w:val="00DF7C09"/>
    <w:rsid w:val="00E01E0F"/>
    <w:rsid w:val="00E0391B"/>
    <w:rsid w:val="00E04CF8"/>
    <w:rsid w:val="00E10247"/>
    <w:rsid w:val="00E13660"/>
    <w:rsid w:val="00E14411"/>
    <w:rsid w:val="00E16377"/>
    <w:rsid w:val="00E168D3"/>
    <w:rsid w:val="00E20A89"/>
    <w:rsid w:val="00E211C9"/>
    <w:rsid w:val="00E22DFB"/>
    <w:rsid w:val="00E25E84"/>
    <w:rsid w:val="00E334CA"/>
    <w:rsid w:val="00E35FEE"/>
    <w:rsid w:val="00E37E16"/>
    <w:rsid w:val="00E40343"/>
    <w:rsid w:val="00E40AE3"/>
    <w:rsid w:val="00E45718"/>
    <w:rsid w:val="00E47D21"/>
    <w:rsid w:val="00E60459"/>
    <w:rsid w:val="00E6219B"/>
    <w:rsid w:val="00E62DA3"/>
    <w:rsid w:val="00E65831"/>
    <w:rsid w:val="00E70371"/>
    <w:rsid w:val="00E73349"/>
    <w:rsid w:val="00E8124A"/>
    <w:rsid w:val="00E85ADF"/>
    <w:rsid w:val="00E85FB3"/>
    <w:rsid w:val="00E90392"/>
    <w:rsid w:val="00E90845"/>
    <w:rsid w:val="00E92BF9"/>
    <w:rsid w:val="00E93F54"/>
    <w:rsid w:val="00E9615F"/>
    <w:rsid w:val="00E9625C"/>
    <w:rsid w:val="00EA1235"/>
    <w:rsid w:val="00EA220C"/>
    <w:rsid w:val="00EA629C"/>
    <w:rsid w:val="00EB6206"/>
    <w:rsid w:val="00EC0B65"/>
    <w:rsid w:val="00EC4675"/>
    <w:rsid w:val="00EC4B18"/>
    <w:rsid w:val="00EC6D08"/>
    <w:rsid w:val="00ED2DEC"/>
    <w:rsid w:val="00ED415E"/>
    <w:rsid w:val="00EE1CBC"/>
    <w:rsid w:val="00EE278C"/>
    <w:rsid w:val="00EE3142"/>
    <w:rsid w:val="00EE3962"/>
    <w:rsid w:val="00EE77AB"/>
    <w:rsid w:val="00EE78DA"/>
    <w:rsid w:val="00EF352D"/>
    <w:rsid w:val="00F012B6"/>
    <w:rsid w:val="00F01662"/>
    <w:rsid w:val="00F02B3B"/>
    <w:rsid w:val="00F0358F"/>
    <w:rsid w:val="00F1205E"/>
    <w:rsid w:val="00F139CB"/>
    <w:rsid w:val="00F17BF3"/>
    <w:rsid w:val="00F223BF"/>
    <w:rsid w:val="00F228BA"/>
    <w:rsid w:val="00F236C1"/>
    <w:rsid w:val="00F31DDC"/>
    <w:rsid w:val="00F31E85"/>
    <w:rsid w:val="00F440DF"/>
    <w:rsid w:val="00F44574"/>
    <w:rsid w:val="00F56481"/>
    <w:rsid w:val="00F6237F"/>
    <w:rsid w:val="00F6266C"/>
    <w:rsid w:val="00F63451"/>
    <w:rsid w:val="00F659A2"/>
    <w:rsid w:val="00F74E1D"/>
    <w:rsid w:val="00F758DD"/>
    <w:rsid w:val="00F75A87"/>
    <w:rsid w:val="00F76E10"/>
    <w:rsid w:val="00F82710"/>
    <w:rsid w:val="00F91D3C"/>
    <w:rsid w:val="00F9214B"/>
    <w:rsid w:val="00F92D4B"/>
    <w:rsid w:val="00F9597D"/>
    <w:rsid w:val="00F9743E"/>
    <w:rsid w:val="00FA0930"/>
    <w:rsid w:val="00FB19EA"/>
    <w:rsid w:val="00FB46F5"/>
    <w:rsid w:val="00FB747B"/>
    <w:rsid w:val="00FB7F9D"/>
    <w:rsid w:val="00FC1C8C"/>
    <w:rsid w:val="00FC2452"/>
    <w:rsid w:val="00FC47A0"/>
    <w:rsid w:val="00FC6FE1"/>
    <w:rsid w:val="00FD06B6"/>
    <w:rsid w:val="00FD5633"/>
    <w:rsid w:val="00FE7FF1"/>
    <w:rsid w:val="00FF62F3"/>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567"/>
      </w:tabs>
      <w:spacing w:line="280" w:lineRule="atLeast"/>
      <w:ind w:left="720" w:hanging="720"/>
      <w:jc w:val="center"/>
      <w:outlineLvl w:val="0"/>
    </w:pPr>
    <w:rPr>
      <w:b/>
      <w:sz w:val="24"/>
      <w:u w:val="single"/>
    </w:rPr>
  </w:style>
  <w:style w:type="paragraph" w:styleId="Heading2">
    <w:name w:val="heading 2"/>
    <w:basedOn w:val="Normal"/>
    <w:next w:val="Normal"/>
    <w:link w:val="Heading2Char"/>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240" w:lineRule="atLeast"/>
      <w:ind w:left="720" w:hanging="720"/>
      <w:jc w:val="both"/>
    </w:pPr>
    <w:rPr>
      <w:rFonts w:ascii="CG Times (WN)" w:hAnsi="CG Times (WN)"/>
      <w:sz w:val="24"/>
    </w:rPr>
  </w:style>
  <w:style w:type="paragraph" w:styleId="BodyTextIndent2">
    <w:name w:val="Body Text Indent 2"/>
    <w:basedOn w:val="Normal"/>
    <w:pPr>
      <w:ind w:left="360"/>
      <w:jc w:val="both"/>
    </w:pPr>
    <w:rPr>
      <w:rFonts w:ascii="CG Times (WN)" w:hAnsi="CG Times (WN)"/>
      <w:sz w:val="24"/>
      <w:u w:val="single"/>
    </w:rPr>
  </w:style>
  <w:style w:type="paragraph" w:customStyle="1" w:styleId="BodyText1">
    <w:name w:val="Body Text1"/>
    <w:basedOn w:val="Normal"/>
    <w:pPr>
      <w:spacing w:after="280" w:line="280" w:lineRule="exact"/>
    </w:pPr>
    <w:rPr>
      <w:rFonts w:ascii="New York" w:hAnsi="New York"/>
      <w:sz w:val="18"/>
    </w:rPr>
  </w:style>
  <w:style w:type="paragraph" w:customStyle="1" w:styleId="Subhead">
    <w:name w:val="Subhead"/>
    <w:basedOn w:val="Normal"/>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Header">
    <w:name w:val="header"/>
    <w:basedOn w:val="Normal"/>
    <w:pPr>
      <w:tabs>
        <w:tab w:val="center" w:pos="4819"/>
        <w:tab w:val="right" w:pos="9071"/>
      </w:tabs>
    </w:pPr>
    <w:rPr>
      <w:rFonts w:ascii="CG Times (E1)" w:hAnsi="CG Times (E1)"/>
      <w:noProof/>
      <w:sz w:val="24"/>
    </w:rPr>
  </w:style>
  <w:style w:type="paragraph" w:styleId="Footer">
    <w:name w:val="footer"/>
    <w:basedOn w:val="Normal"/>
    <w:pPr>
      <w:tabs>
        <w:tab w:val="center" w:pos="4819"/>
        <w:tab w:val="right" w:pos="9071"/>
      </w:tabs>
    </w:pPr>
    <w:rPr>
      <w:rFonts w:ascii="CG Times (E1)" w:hAnsi="CG Times (E1)"/>
      <w:noProof/>
      <w:sz w:val="24"/>
    </w:rPr>
  </w:style>
  <w:style w:type="character" w:styleId="PageNumber">
    <w:name w:val="page number"/>
    <w:basedOn w:val="DefaultParagraphFont"/>
  </w:style>
  <w:style w:type="paragraph" w:styleId="BodyText">
    <w:name w:val="Body Text"/>
    <w:basedOn w:val="Normal"/>
    <w:pPr>
      <w:tabs>
        <w:tab w:val="left" w:pos="567"/>
      </w:tabs>
      <w:spacing w:line="140" w:lineRule="atLeast"/>
      <w:jc w:val="both"/>
    </w:pPr>
    <w:rPr>
      <w:b/>
    </w:rPr>
  </w:style>
  <w:style w:type="paragraph" w:styleId="BalloonText">
    <w:name w:val="Balloon Text"/>
    <w:basedOn w:val="Normal"/>
    <w:semiHidden/>
    <w:rsid w:val="001546F5"/>
    <w:rPr>
      <w:rFonts w:ascii="Tahoma" w:hAnsi="Tahoma" w:cs="Tahoma"/>
      <w:sz w:val="16"/>
      <w:szCs w:val="16"/>
    </w:rPr>
  </w:style>
  <w:style w:type="table" w:styleId="TableGrid">
    <w:name w:val="Table Grid"/>
    <w:basedOn w:val="TableNormal"/>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4AA7"/>
    <w:rPr>
      <w:color w:val="0000FF"/>
      <w:u w:val="single"/>
    </w:rPr>
  </w:style>
  <w:style w:type="paragraph" w:customStyle="1" w:styleId="CharChar">
    <w:name w:val="Char Char"/>
    <w:basedOn w:val="Normal"/>
    <w:rsid w:val="000E1A37"/>
    <w:pPr>
      <w:autoSpaceDE w:val="0"/>
      <w:autoSpaceDN w:val="0"/>
      <w:spacing w:after="160" w:line="240" w:lineRule="exact"/>
    </w:pPr>
    <w:rPr>
      <w:rFonts w:ascii="Arial" w:hAnsi="Arial" w:cs="Arial"/>
      <w:b/>
      <w:lang w:val="en-US" w:eastAsia="de-DE"/>
    </w:rPr>
  </w:style>
  <w:style w:type="character" w:styleId="FollowedHyperlink">
    <w:name w:val="FollowedHyperlink"/>
    <w:rsid w:val="00D937AD"/>
    <w:rPr>
      <w:color w:val="800080"/>
      <w:u w:val="single"/>
    </w:rPr>
  </w:style>
  <w:style w:type="character" w:styleId="CommentReference">
    <w:name w:val="annotation reference"/>
    <w:uiPriority w:val="99"/>
    <w:semiHidden/>
    <w:rsid w:val="00F01662"/>
    <w:rPr>
      <w:sz w:val="16"/>
      <w:szCs w:val="16"/>
    </w:rPr>
  </w:style>
  <w:style w:type="paragraph" w:styleId="CommentText">
    <w:name w:val="annotation text"/>
    <w:basedOn w:val="Normal"/>
    <w:link w:val="CommentTextChar"/>
    <w:semiHidden/>
    <w:rsid w:val="00F01662"/>
  </w:style>
  <w:style w:type="paragraph" w:customStyle="1" w:styleId="CharChar0">
    <w:name w:val="Char Char"/>
    <w:basedOn w:val="Normal"/>
    <w:rsid w:val="00356238"/>
    <w:pPr>
      <w:autoSpaceDE w:val="0"/>
      <w:autoSpaceDN w:val="0"/>
      <w:spacing w:after="160" w:line="240" w:lineRule="exact"/>
    </w:pPr>
    <w:rPr>
      <w:rFonts w:ascii="Arial" w:hAnsi="Arial" w:cs="Arial"/>
      <w:b/>
      <w:lang w:val="en-US" w:eastAsia="de-DE"/>
    </w:rPr>
  </w:style>
  <w:style w:type="character" w:customStyle="1" w:styleId="Heading2Char">
    <w:name w:val="Heading 2 Char"/>
    <w:basedOn w:val="DefaultParagraphFont"/>
    <w:link w:val="Heading2"/>
    <w:uiPriority w:val="9"/>
    <w:rsid w:val="0059635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96352"/>
    <w:pPr>
      <w:spacing w:before="100" w:beforeAutospacing="1" w:after="100" w:afterAutospacing="1"/>
    </w:pPr>
    <w:rPr>
      <w:sz w:val="24"/>
      <w:szCs w:val="24"/>
    </w:rPr>
  </w:style>
  <w:style w:type="paragraph" w:styleId="ListParagraph">
    <w:name w:val="List Paragraph"/>
    <w:basedOn w:val="Normal"/>
    <w:link w:val="ListParagraphChar"/>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Normal"/>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Normal"/>
    <w:rsid w:val="000B2A6A"/>
    <w:pPr>
      <w:spacing w:after="160" w:line="240" w:lineRule="exact"/>
    </w:pPr>
    <w:rPr>
      <w:rFonts w:ascii="Arial" w:hAnsi="Arial" w:cs="Arial"/>
      <w:lang w:val="en-US" w:eastAsia="en-US"/>
    </w:rPr>
  </w:style>
  <w:style w:type="character" w:customStyle="1" w:styleId="ListParagraphChar">
    <w:name w:val="List Paragraph Char"/>
    <w:link w:val="ListParagraph"/>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Normal"/>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FootnoteText">
    <w:name w:val="footnote text"/>
    <w:basedOn w:val="Normal"/>
    <w:link w:val="FootnoteTextChar"/>
    <w:uiPriority w:val="99"/>
    <w:unhideWhenUsed/>
    <w:rsid w:val="00AA3C3D"/>
    <w:rPr>
      <w:sz w:val="24"/>
      <w:szCs w:val="24"/>
      <w:lang w:eastAsia="en-US"/>
    </w:rPr>
  </w:style>
  <w:style w:type="character" w:customStyle="1" w:styleId="FootnoteTextChar">
    <w:name w:val="Footnote Text Char"/>
    <w:basedOn w:val="DefaultParagraphFont"/>
    <w:link w:val="FootnoteText"/>
    <w:uiPriority w:val="99"/>
    <w:rsid w:val="00AA3C3D"/>
    <w:rPr>
      <w:sz w:val="24"/>
      <w:szCs w:val="24"/>
      <w:lang w:eastAsia="en-US"/>
    </w:rPr>
  </w:style>
  <w:style w:type="character" w:styleId="FootnoteReference">
    <w:name w:val="footnote reference"/>
    <w:basedOn w:val="DefaultParagraphFont"/>
    <w:uiPriority w:val="99"/>
    <w:unhideWhenUsed/>
    <w:rsid w:val="00AA3C3D"/>
    <w:rPr>
      <w:vertAlign w:val="superscript"/>
    </w:rPr>
  </w:style>
  <w:style w:type="paragraph" w:styleId="CommentSubject">
    <w:name w:val="annotation subject"/>
    <w:basedOn w:val="CommentText"/>
    <w:next w:val="CommentText"/>
    <w:link w:val="CommentSubjectChar"/>
    <w:uiPriority w:val="99"/>
    <w:semiHidden/>
    <w:unhideWhenUsed/>
    <w:rsid w:val="00B11ED3"/>
    <w:rPr>
      <w:b/>
      <w:bCs/>
    </w:rPr>
  </w:style>
  <w:style w:type="character" w:customStyle="1" w:styleId="CommentTextChar">
    <w:name w:val="Comment Text Char"/>
    <w:basedOn w:val="DefaultParagraphFont"/>
    <w:link w:val="CommentText"/>
    <w:semiHidden/>
    <w:rsid w:val="00B11ED3"/>
  </w:style>
  <w:style w:type="character" w:customStyle="1" w:styleId="CommentSubjectChar">
    <w:name w:val="Comment Subject Char"/>
    <w:basedOn w:val="CommentTextChar"/>
    <w:link w:val="CommentSubject"/>
    <w:uiPriority w:val="99"/>
    <w:semiHidden/>
    <w:rsid w:val="00B11ED3"/>
    <w:rPr>
      <w:b/>
      <w:bCs/>
    </w:rPr>
  </w:style>
  <w:style w:type="paragraph" w:styleId="Revision">
    <w:name w:val="Revision"/>
    <w:hidden/>
    <w:uiPriority w:val="99"/>
    <w:semiHidden/>
    <w:rsid w:val="0065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d45786f-a737-4735-8af6-df12fb6939a2" origin="userSelected"/>
</file>

<file path=customXml/itemProps1.xml><?xml version="1.0" encoding="utf-8"?>
<ds:datastoreItem xmlns:ds="http://schemas.openxmlformats.org/officeDocument/2006/customXml" ds:itemID="{48FFD3F7-BA5B-4824-A43A-B12F5F119E58}">
  <ds:schemaRefs>
    <ds:schemaRef ds:uri="http://schemas.openxmlformats.org/officeDocument/2006/bibliography"/>
  </ds:schemaRefs>
</ds:datastoreItem>
</file>

<file path=customXml/itemProps2.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12199</Characters>
  <Application>Microsoft Office Word</Application>
  <DocSecurity>0</DocSecurity>
  <Lines>234</Lines>
  <Paragraphs>135</Paragraphs>
  <ScaleCrop>false</ScaleCrop>
  <HeadingPairs>
    <vt:vector size="8" baseType="variant">
      <vt:variant>
        <vt:lpstr>Title</vt:lpstr>
      </vt:variant>
      <vt:variant>
        <vt:i4>1</vt:i4>
      </vt:variant>
      <vt:variant>
        <vt:lpstr>Headings</vt:lpstr>
      </vt:variant>
      <vt:variant>
        <vt:i4>4</vt:i4>
      </vt:variant>
      <vt:variant>
        <vt:lpstr>Назва</vt:lpstr>
      </vt:variant>
      <vt:variant>
        <vt:i4>1</vt:i4>
      </vt:variant>
      <vt:variant>
        <vt:lpstr>Название</vt:lpstr>
      </vt:variant>
      <vt:variant>
        <vt:i4>1</vt:i4>
      </vt:variant>
    </vt:vector>
  </HeadingPairs>
  <TitlesOfParts>
    <vt:vector size="7" baseType="lpstr">
      <vt:lpstr>[contact_name]</vt:lpstr>
      <vt:lpstr>    ЗАГАЛЬНА ІНФОРМАЦІЯ</vt:lpstr>
      <vt:lpstr>    МЕТА</vt:lpstr>
      <vt:lpstr>    ДЕТАЛІ ЗАКУПІВЛІ</vt:lpstr>
      <vt:lpstr>    УМОВИ РОБОТИ</vt:lpstr>
      <vt:lpstr>[contact_name]</vt:lpstr>
      <vt:lpstr>[contact_name]</vt:lpstr>
    </vt:vector>
  </TitlesOfParts>
  <Company>EBRD</Company>
  <LinksUpToDate>false</LinksUpToDate>
  <CharactersWithSpaces>13666</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Olha Raku</cp:lastModifiedBy>
  <cp:revision>2</cp:revision>
  <cp:lastPrinted>2013-02-21T10:40:00Z</cp:lastPrinted>
  <dcterms:created xsi:type="dcterms:W3CDTF">2026-04-28T20:57:00Z</dcterms:created>
  <dcterms:modified xsi:type="dcterms:W3CDTF">2026-04-28T20:57:00Z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