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2EE32" w14:textId="4FDAE36F" w:rsidR="004D2FD8" w:rsidRPr="00275A2C" w:rsidRDefault="004D2FD8" w:rsidP="00333C36">
      <w:pPr>
        <w:pStyle w:val="1"/>
        <w:numPr>
          <w:ilvl w:val="0"/>
          <w:numId w:val="0"/>
        </w:numPr>
        <w:tabs>
          <w:tab w:val="left" w:pos="2268"/>
        </w:tabs>
        <w:spacing w:after="0"/>
        <w:rPr>
          <w:rFonts w:ascii="Times New Roman" w:hAnsi="Times New Roman"/>
          <w:sz w:val="28"/>
          <w:lang w:val="ru-RU"/>
        </w:rPr>
      </w:pPr>
      <w:bookmarkStart w:id="0" w:name="_Toc42488098"/>
      <w:r w:rsidRPr="00275A2C">
        <w:rPr>
          <w:rFonts w:ascii="Times New Roman" w:hAnsi="Times New Roman"/>
          <w:i/>
          <w:sz w:val="40"/>
          <w:lang w:val="ru-RU"/>
        </w:rPr>
        <w:tab/>
      </w:r>
      <w:r w:rsidRPr="00275A2C">
        <w:rPr>
          <w:rFonts w:ascii="Times New Roman" w:hAnsi="Times New Roman"/>
          <w:i/>
          <w:lang w:val="ru-RU"/>
        </w:rPr>
        <w:t xml:space="preserve"> </w:t>
      </w:r>
      <w:r w:rsidRPr="00275A2C">
        <w:rPr>
          <w:rFonts w:ascii="Times New Roman" w:hAnsi="Times New Roman"/>
          <w:sz w:val="28"/>
          <w:lang w:val="ru-RU"/>
        </w:rPr>
        <w:t>ТЕХНІЧН</w:t>
      </w:r>
      <w:bookmarkEnd w:id="0"/>
      <w:r w:rsidR="00333C36">
        <w:rPr>
          <w:rFonts w:ascii="Times New Roman" w:hAnsi="Times New Roman"/>
          <w:sz w:val="28"/>
          <w:lang w:val="ru-RU"/>
        </w:rPr>
        <w:t>А СПЕЦИФІКАЦІЯ</w:t>
      </w:r>
      <w:r w:rsidR="00EB4039" w:rsidRPr="00275A2C">
        <w:rPr>
          <w:rFonts w:ascii="Times New Roman" w:hAnsi="Times New Roman"/>
          <w:sz w:val="28"/>
          <w:lang w:val="ru-RU"/>
        </w:rPr>
        <w:t xml:space="preserve"> </w:t>
      </w:r>
      <w:r w:rsidR="00333C36">
        <w:rPr>
          <w:rFonts w:ascii="Times New Roman" w:hAnsi="Times New Roman"/>
          <w:sz w:val="28"/>
          <w:lang w:val="ru-RU"/>
        </w:rPr>
        <w:t xml:space="preserve"> </w:t>
      </w:r>
    </w:p>
    <w:p w14:paraId="6C98B248" w14:textId="77777777" w:rsidR="004D2FD8" w:rsidRPr="00275A2C" w:rsidRDefault="004D2FD8">
      <w:pPr>
        <w:spacing w:before="0" w:after="0"/>
        <w:ind w:left="567" w:hanging="567"/>
        <w:rPr>
          <w:rFonts w:ascii="Times New Roman" w:hAnsi="Times New Roman"/>
          <w:lang w:val="ru-RU"/>
        </w:rPr>
      </w:pPr>
    </w:p>
    <w:p w14:paraId="28FD8384" w14:textId="0D4EC218" w:rsidR="00EB4039" w:rsidRDefault="00333C36" w:rsidP="00333C36">
      <w:pPr>
        <w:tabs>
          <w:tab w:val="right" w:pos="14459"/>
        </w:tabs>
        <w:spacing w:before="0" w:after="0"/>
        <w:jc w:val="both"/>
        <w:outlineLvl w:val="0"/>
        <w:rPr>
          <w:rFonts w:ascii="Times New Roman" w:hAnsi="Times New Roman"/>
          <w:sz w:val="22"/>
          <w:szCs w:val="22"/>
          <w:lang w:val="uk-UA"/>
        </w:rPr>
      </w:pPr>
      <w:r>
        <w:rPr>
          <w:rFonts w:ascii="Times New Roman" w:hAnsi="Times New Roman"/>
          <w:b/>
          <w:sz w:val="22"/>
          <w:szCs w:val="22"/>
          <w:lang w:val="ru-RU"/>
        </w:rPr>
        <w:t xml:space="preserve"> Предмет </w:t>
      </w:r>
      <w:proofErr w:type="spellStart"/>
      <w:r>
        <w:rPr>
          <w:rFonts w:ascii="Times New Roman" w:hAnsi="Times New Roman"/>
          <w:b/>
          <w:sz w:val="22"/>
          <w:szCs w:val="22"/>
          <w:lang w:val="ru-RU"/>
        </w:rPr>
        <w:t>закупівлі</w:t>
      </w:r>
      <w:proofErr w:type="spellEnd"/>
      <w:r w:rsidR="005D571C" w:rsidRPr="00275A2C">
        <w:rPr>
          <w:rFonts w:ascii="Times New Roman" w:hAnsi="Times New Roman"/>
          <w:b/>
          <w:sz w:val="22"/>
          <w:szCs w:val="22"/>
          <w:lang w:val="ru-RU"/>
        </w:rPr>
        <w:t xml:space="preserve">: </w:t>
      </w:r>
      <w:r w:rsidR="00F10B32" w:rsidRPr="002C3FE1">
        <w:rPr>
          <w:rFonts w:ascii="Times New Roman" w:hAnsi="Times New Roman"/>
          <w:sz w:val="22"/>
          <w:szCs w:val="22"/>
        </w:rPr>
        <w:t>Мобільні станції моніторингу осетрових (причіп, спроектований як станція, включаючи монтаж та меблі)</w:t>
      </w:r>
      <w:r>
        <w:rPr>
          <w:rFonts w:ascii="Times New Roman" w:hAnsi="Times New Roman"/>
          <w:sz w:val="22"/>
          <w:szCs w:val="22"/>
          <w:lang w:val="uk-UA"/>
        </w:rPr>
        <w:t>.</w:t>
      </w:r>
    </w:p>
    <w:p w14:paraId="2638F45C" w14:textId="77777777" w:rsidR="00333C36" w:rsidRPr="00275A2C" w:rsidRDefault="00333C36" w:rsidP="00333C36">
      <w:pPr>
        <w:tabs>
          <w:tab w:val="right" w:pos="14459"/>
        </w:tabs>
        <w:spacing w:before="0" w:after="0"/>
        <w:jc w:val="both"/>
        <w:outlineLvl w:val="0"/>
        <w:rPr>
          <w:rFonts w:ascii="Times New Roman" w:hAnsi="Times New Roman"/>
          <w:b/>
          <w:sz w:val="22"/>
          <w:szCs w:val="22"/>
          <w:lang w:val="ru-RU"/>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9"/>
      </w:tblGrid>
      <w:tr w:rsidR="00333C36" w:rsidRPr="00690D10" w14:paraId="5896466C" w14:textId="77777777" w:rsidTr="00A275E0">
        <w:trPr>
          <w:cantSplit/>
          <w:trHeight w:val="399"/>
          <w:tblHeader/>
        </w:trPr>
        <w:tc>
          <w:tcPr>
            <w:tcW w:w="14629" w:type="dxa"/>
            <w:shd w:val="pct5" w:color="auto" w:fill="FFFFFF"/>
            <w:vAlign w:val="center"/>
          </w:tcPr>
          <w:p w14:paraId="64241936" w14:textId="77777777" w:rsidR="00333C36" w:rsidRPr="00333C36" w:rsidRDefault="00333C36" w:rsidP="00F630BC">
            <w:pPr>
              <w:spacing w:before="0" w:after="0"/>
              <w:jc w:val="center"/>
              <w:rPr>
                <w:rFonts w:ascii="Times New Roman" w:hAnsi="Times New Roman"/>
                <w:b/>
                <w:sz w:val="24"/>
                <w:szCs w:val="24"/>
                <w:lang w:val="en-US"/>
              </w:rPr>
            </w:pPr>
            <w:proofErr w:type="spellStart"/>
            <w:r w:rsidRPr="00333C36">
              <w:rPr>
                <w:rFonts w:ascii="Times New Roman" w:hAnsi="Times New Roman"/>
                <w:b/>
                <w:sz w:val="24"/>
                <w:szCs w:val="24"/>
                <w:lang w:val="en-US"/>
              </w:rPr>
              <w:t>Необхідні</w:t>
            </w:r>
            <w:proofErr w:type="spellEnd"/>
            <w:r w:rsidRPr="00333C36">
              <w:rPr>
                <w:rFonts w:ascii="Times New Roman" w:hAnsi="Times New Roman"/>
                <w:b/>
                <w:sz w:val="24"/>
                <w:szCs w:val="24"/>
                <w:lang w:val="en-US"/>
              </w:rPr>
              <w:t xml:space="preserve"> </w:t>
            </w:r>
            <w:proofErr w:type="spellStart"/>
            <w:r w:rsidRPr="00333C36">
              <w:rPr>
                <w:rFonts w:ascii="Times New Roman" w:hAnsi="Times New Roman"/>
                <w:b/>
                <w:sz w:val="24"/>
                <w:szCs w:val="24"/>
                <w:lang w:val="en-US"/>
              </w:rPr>
              <w:t>технічні</w:t>
            </w:r>
            <w:proofErr w:type="spellEnd"/>
            <w:r w:rsidRPr="00333C36">
              <w:rPr>
                <w:rFonts w:ascii="Times New Roman" w:hAnsi="Times New Roman"/>
                <w:b/>
                <w:sz w:val="24"/>
                <w:szCs w:val="24"/>
                <w:lang w:val="en-US"/>
              </w:rPr>
              <w:t xml:space="preserve"> </w:t>
            </w:r>
            <w:proofErr w:type="spellStart"/>
            <w:r w:rsidRPr="00333C36">
              <w:rPr>
                <w:rFonts w:ascii="Times New Roman" w:hAnsi="Times New Roman"/>
                <w:b/>
                <w:sz w:val="24"/>
                <w:szCs w:val="24"/>
                <w:lang w:val="en-US"/>
              </w:rPr>
              <w:t>характеристики</w:t>
            </w:r>
            <w:bookmarkStart w:id="1" w:name="_GoBack"/>
            <w:bookmarkEnd w:id="1"/>
            <w:proofErr w:type="spellEnd"/>
          </w:p>
        </w:tc>
      </w:tr>
      <w:tr w:rsidR="00333C36" w:rsidRPr="00690D10" w14:paraId="0BFF11BF" w14:textId="77777777" w:rsidTr="00333C36">
        <w:tc>
          <w:tcPr>
            <w:tcW w:w="14629" w:type="dxa"/>
            <w:vAlign w:val="bottom"/>
          </w:tcPr>
          <w:p w14:paraId="381F31CC" w14:textId="538465B3" w:rsidR="00333C36" w:rsidRPr="00333C36" w:rsidRDefault="00333C36" w:rsidP="002624E1">
            <w:pPr>
              <w:spacing w:before="0" w:after="0"/>
              <w:rPr>
                <w:rFonts w:ascii="Times New Roman" w:hAnsi="Times New Roman"/>
                <w:b/>
                <w:bCs/>
                <w:snapToGrid/>
                <w:color w:val="000000"/>
                <w:lang w:eastAsia="tr-TR"/>
              </w:rPr>
            </w:pPr>
            <w:r w:rsidRPr="00DD62D7">
              <w:rPr>
                <w:rFonts w:ascii="Times New Roman" w:hAnsi="Times New Roman"/>
                <w:b/>
                <w:bCs/>
              </w:rPr>
              <w:t>Мобільні станції моніторингу осетрових (причіп, спроектований як станція, включаючи монтаж та меблі), блоки зберігання зразків (охолоджувані)</w:t>
            </w:r>
          </w:p>
          <w:p w14:paraId="5565CD9C" w14:textId="77777777" w:rsidR="00333C36" w:rsidRPr="00333C36" w:rsidRDefault="00333C36" w:rsidP="00F10B32">
            <w:pPr>
              <w:tabs>
                <w:tab w:val="left" w:pos="0"/>
                <w:tab w:val="left" w:pos="33"/>
              </w:tabs>
              <w:spacing w:before="0" w:after="0"/>
              <w:rPr>
                <w:rFonts w:ascii="Times New Roman" w:hAnsi="Times New Roman"/>
                <w:snapToGrid/>
                <w:color w:val="000000"/>
                <w:lang w:eastAsia="tr-TR"/>
              </w:rPr>
            </w:pPr>
          </w:p>
          <w:p w14:paraId="4FB75592" w14:textId="21EE59B7" w:rsidR="00333C36" w:rsidRPr="00DD62D7" w:rsidRDefault="00333C36" w:rsidP="00F10B32">
            <w:pPr>
              <w:pStyle w:val="af8"/>
              <w:rPr>
                <w:color w:val="000000"/>
                <w:sz w:val="20"/>
                <w:szCs w:val="20"/>
              </w:rPr>
            </w:pPr>
            <w:r w:rsidRPr="00DD62D7">
              <w:rPr>
                <w:rStyle w:val="ae"/>
                <w:color w:val="000000"/>
                <w:sz w:val="20"/>
                <w:szCs w:val="20"/>
              </w:rPr>
              <w:t>1. Технічні характеристики шасі мобільної лабораторії</w:t>
            </w:r>
          </w:p>
          <w:p w14:paraId="64A2266D" w14:textId="03D64745" w:rsidR="00333C36" w:rsidRDefault="00333C36" w:rsidP="00F10B32">
            <w:pPr>
              <w:pStyle w:val="af8"/>
              <w:rPr>
                <w:color w:val="000000"/>
                <w:sz w:val="20"/>
                <w:szCs w:val="20"/>
              </w:rPr>
            </w:pPr>
            <w:r>
              <w:rPr>
                <w:color w:val="000000"/>
                <w:sz w:val="20"/>
                <w:szCs w:val="20"/>
              </w:rPr>
              <w:t xml:space="preserve">1.1 Тренажер повинен бути сконструйований відповідно до проектів, наданих замовником. </w:t>
            </w:r>
          </w:p>
          <w:p w14:paraId="69CC2D07" w14:textId="77777777" w:rsidR="00333C36" w:rsidRDefault="00333C36" w:rsidP="00F10B32">
            <w:pPr>
              <w:pStyle w:val="af8"/>
              <w:rPr>
                <w:color w:val="000000"/>
                <w:sz w:val="20"/>
                <w:szCs w:val="20"/>
              </w:rPr>
            </w:pPr>
            <w:r>
              <w:rPr>
                <w:color w:val="000000"/>
                <w:sz w:val="20"/>
                <w:szCs w:val="20"/>
              </w:rPr>
              <w:t xml:space="preserve">1.2 </w:t>
            </w:r>
            <w:r w:rsidRPr="00DD62D7">
              <w:rPr>
                <w:color w:val="000000"/>
                <w:sz w:val="20"/>
                <w:szCs w:val="20"/>
              </w:rPr>
              <w:t>Причіп та його надбудова повинні мати сертифікат типу затвердження класу O2.</w:t>
            </w:r>
          </w:p>
          <w:p w14:paraId="2B56B39E" w14:textId="77777777" w:rsidR="00333C36" w:rsidRDefault="00333C36" w:rsidP="00F10B32">
            <w:pPr>
              <w:pStyle w:val="af8"/>
              <w:rPr>
                <w:color w:val="000000"/>
                <w:sz w:val="20"/>
                <w:szCs w:val="20"/>
              </w:rPr>
            </w:pPr>
            <w:r w:rsidRPr="00DD62D7">
              <w:rPr>
                <w:color w:val="000000"/>
                <w:sz w:val="20"/>
                <w:szCs w:val="20"/>
              </w:rPr>
              <w:t>1</w:t>
            </w:r>
            <w:r>
              <w:rPr>
                <w:color w:val="000000"/>
                <w:sz w:val="20"/>
                <w:szCs w:val="20"/>
              </w:rPr>
              <w:t xml:space="preserve">.3 </w:t>
            </w:r>
            <w:r w:rsidRPr="00DD62D7">
              <w:rPr>
                <w:color w:val="000000"/>
                <w:sz w:val="20"/>
                <w:szCs w:val="20"/>
              </w:rPr>
              <w:t>Розміри надбудови повинні становити 5000x2000 мм ±20 мм.</w:t>
            </w:r>
          </w:p>
          <w:p w14:paraId="76F90FDF" w14:textId="6FE8AC73" w:rsidR="00333C36" w:rsidRPr="00DD62D7" w:rsidRDefault="00333C36" w:rsidP="00F10B32">
            <w:pPr>
              <w:pStyle w:val="af8"/>
              <w:rPr>
                <w:color w:val="000000"/>
                <w:sz w:val="20"/>
                <w:szCs w:val="20"/>
              </w:rPr>
            </w:pPr>
            <w:r>
              <w:rPr>
                <w:color w:val="000000"/>
                <w:sz w:val="20"/>
                <w:szCs w:val="20"/>
              </w:rPr>
              <w:t xml:space="preserve">1.4 </w:t>
            </w:r>
            <w:r w:rsidRPr="00DD62D7">
              <w:rPr>
                <w:color w:val="000000"/>
                <w:sz w:val="20"/>
                <w:szCs w:val="20"/>
              </w:rPr>
              <w:t>Центральна подвійна вісь повинна мати вантажопідйомність 1500+1500 кг з сертифікатом E.</w:t>
            </w:r>
          </w:p>
          <w:p w14:paraId="4BE2E34F" w14:textId="4FE94E05" w:rsidR="00333C36" w:rsidRPr="00DD62D7" w:rsidRDefault="00333C36" w:rsidP="00F10B32">
            <w:pPr>
              <w:pStyle w:val="af8"/>
              <w:rPr>
                <w:color w:val="000000"/>
                <w:sz w:val="20"/>
                <w:szCs w:val="20"/>
              </w:rPr>
            </w:pPr>
            <w:r w:rsidRPr="00DD62D7">
              <w:rPr>
                <w:color w:val="000000"/>
                <w:sz w:val="20"/>
                <w:szCs w:val="20"/>
              </w:rPr>
              <w:t>1.</w:t>
            </w:r>
            <w:r>
              <w:rPr>
                <w:color w:val="000000"/>
                <w:sz w:val="20"/>
                <w:szCs w:val="20"/>
              </w:rPr>
              <w:t xml:space="preserve">5 </w:t>
            </w:r>
            <w:r w:rsidRPr="00DD62D7">
              <w:rPr>
                <w:color w:val="000000"/>
                <w:sz w:val="20"/>
                <w:szCs w:val="20"/>
              </w:rPr>
              <w:t>Зчіпне пристосування повинно бути гальмівним типу з вантажопідйомністю 3000 кг та сертифікатом E.</w:t>
            </w:r>
          </w:p>
          <w:p w14:paraId="5A372CEF" w14:textId="5E5910F8" w:rsidR="00333C36" w:rsidRPr="00DD62D7" w:rsidRDefault="00333C36" w:rsidP="00F10B32">
            <w:pPr>
              <w:pStyle w:val="af8"/>
              <w:rPr>
                <w:color w:val="000000"/>
                <w:sz w:val="20"/>
                <w:szCs w:val="20"/>
              </w:rPr>
            </w:pPr>
            <w:r w:rsidRPr="00DD62D7">
              <w:rPr>
                <w:color w:val="000000"/>
                <w:sz w:val="20"/>
                <w:szCs w:val="20"/>
              </w:rPr>
              <w:t>1.</w:t>
            </w:r>
            <w:r>
              <w:rPr>
                <w:color w:val="000000"/>
                <w:sz w:val="20"/>
                <w:szCs w:val="20"/>
              </w:rPr>
              <w:t xml:space="preserve">6 </w:t>
            </w:r>
            <w:r w:rsidRPr="00DD62D7">
              <w:rPr>
                <w:color w:val="000000"/>
                <w:sz w:val="20"/>
                <w:szCs w:val="20"/>
              </w:rPr>
              <w:t>Спереду має бути одне складане телескопічне переднє опорне колесо з вантажопідйомністю 400 кг.</w:t>
            </w:r>
          </w:p>
          <w:p w14:paraId="11C3A17F" w14:textId="3F0BB1A3" w:rsidR="00333C36" w:rsidRPr="00DD62D7" w:rsidRDefault="00333C36" w:rsidP="00F10B32">
            <w:pPr>
              <w:pStyle w:val="af8"/>
              <w:rPr>
                <w:color w:val="000000"/>
                <w:sz w:val="20"/>
                <w:szCs w:val="20"/>
              </w:rPr>
            </w:pPr>
            <w:r w:rsidRPr="00DD62D7">
              <w:rPr>
                <w:color w:val="000000"/>
                <w:sz w:val="20"/>
                <w:szCs w:val="20"/>
              </w:rPr>
              <w:t>1.</w:t>
            </w:r>
            <w:r>
              <w:rPr>
                <w:color w:val="000000"/>
                <w:sz w:val="20"/>
                <w:szCs w:val="20"/>
              </w:rPr>
              <w:t xml:space="preserve">7. </w:t>
            </w:r>
            <w:r w:rsidRPr="00DD62D7">
              <w:rPr>
                <w:color w:val="000000"/>
                <w:sz w:val="20"/>
                <w:szCs w:val="20"/>
              </w:rPr>
              <w:t>Всього має бути 5 шин (4+1 запасна) типу 185x14 C.</w:t>
            </w:r>
          </w:p>
          <w:p w14:paraId="1917425B" w14:textId="2EC11D49" w:rsidR="00333C36" w:rsidRPr="00DD62D7" w:rsidRDefault="00333C36" w:rsidP="00F10B32">
            <w:pPr>
              <w:pStyle w:val="af8"/>
              <w:rPr>
                <w:color w:val="000000"/>
                <w:sz w:val="20"/>
                <w:szCs w:val="20"/>
              </w:rPr>
            </w:pPr>
            <w:r w:rsidRPr="00DD62D7">
              <w:rPr>
                <w:color w:val="000000"/>
                <w:sz w:val="20"/>
                <w:szCs w:val="20"/>
              </w:rPr>
              <w:t>1.</w:t>
            </w:r>
            <w:r>
              <w:rPr>
                <w:color w:val="000000"/>
                <w:sz w:val="20"/>
                <w:szCs w:val="20"/>
              </w:rPr>
              <w:t xml:space="preserve">8. </w:t>
            </w:r>
            <w:r w:rsidRPr="00DD62D7">
              <w:rPr>
                <w:color w:val="000000"/>
                <w:sz w:val="20"/>
                <w:szCs w:val="20"/>
              </w:rPr>
              <w:t>Осьова група та шасі повинні бути повністю гарячеоцинковані.</w:t>
            </w:r>
          </w:p>
          <w:p w14:paraId="2C595FE5" w14:textId="04B31A09" w:rsidR="00333C36" w:rsidRPr="00DD62D7" w:rsidRDefault="00333C36" w:rsidP="00F10B32">
            <w:pPr>
              <w:pStyle w:val="af8"/>
              <w:rPr>
                <w:color w:val="000000"/>
                <w:sz w:val="20"/>
                <w:szCs w:val="20"/>
              </w:rPr>
            </w:pPr>
            <w:r w:rsidRPr="00DD62D7">
              <w:rPr>
                <w:color w:val="000000"/>
                <w:sz w:val="20"/>
                <w:szCs w:val="20"/>
              </w:rPr>
              <w:t>1.</w:t>
            </w:r>
            <w:r>
              <w:rPr>
                <w:color w:val="000000"/>
                <w:sz w:val="20"/>
                <w:szCs w:val="20"/>
              </w:rPr>
              <w:t xml:space="preserve">9 </w:t>
            </w:r>
            <w:r w:rsidRPr="00DD62D7">
              <w:rPr>
                <w:color w:val="000000"/>
                <w:sz w:val="20"/>
                <w:szCs w:val="20"/>
              </w:rPr>
              <w:t>Повинна бути включена система сигналізації з електронним сертифікатом, що відповідає вимогам правил дорожнього руху.</w:t>
            </w:r>
          </w:p>
          <w:p w14:paraId="29839C4B" w14:textId="77777777" w:rsidR="00333C36" w:rsidRPr="00275A2C" w:rsidRDefault="00333C36" w:rsidP="00F10B32">
            <w:pPr>
              <w:tabs>
                <w:tab w:val="left" w:pos="0"/>
                <w:tab w:val="left" w:pos="33"/>
              </w:tabs>
              <w:spacing w:before="0" w:after="0"/>
              <w:rPr>
                <w:rFonts w:ascii="Times New Roman" w:hAnsi="Times New Roman"/>
                <w:snapToGrid/>
                <w:color w:val="000000"/>
                <w:lang w:val="ru-RU" w:eastAsia="tr-TR"/>
              </w:rPr>
            </w:pPr>
          </w:p>
          <w:p w14:paraId="2D2E4889" w14:textId="0E7768BD" w:rsidR="00333C36" w:rsidRPr="00DD62D7" w:rsidRDefault="00333C36" w:rsidP="00F10B32">
            <w:pPr>
              <w:pStyle w:val="af8"/>
              <w:rPr>
                <w:color w:val="000000"/>
                <w:sz w:val="20"/>
                <w:szCs w:val="20"/>
              </w:rPr>
            </w:pPr>
            <w:r w:rsidRPr="00DD62D7">
              <w:rPr>
                <w:rStyle w:val="ae"/>
                <w:color w:val="000000"/>
                <w:sz w:val="20"/>
                <w:szCs w:val="20"/>
              </w:rPr>
              <w:t>2. Технічні характеристики надбудови мобільної лабораторії</w:t>
            </w:r>
          </w:p>
          <w:p w14:paraId="63A17F1E" w14:textId="77777777" w:rsidR="00333C36" w:rsidRPr="00DD62D7" w:rsidRDefault="00333C36" w:rsidP="00F10B32">
            <w:pPr>
              <w:pStyle w:val="af8"/>
              <w:rPr>
                <w:color w:val="000000"/>
                <w:sz w:val="20"/>
                <w:szCs w:val="20"/>
              </w:rPr>
            </w:pPr>
            <w:r w:rsidRPr="00DD62D7">
              <w:rPr>
                <w:color w:val="000000"/>
                <w:sz w:val="20"/>
                <w:szCs w:val="20"/>
              </w:rPr>
              <w:t>2.1. Надбудова повинна бути спеціально спроектована відповідно до правил, у вигляді холодильної камери, розмірами 5000x2000 мм ±20 мм, придатною для роботи в польових умовах.</w:t>
            </w:r>
          </w:p>
          <w:p w14:paraId="45968973" w14:textId="77777777" w:rsidR="00333C36" w:rsidRPr="00DD62D7" w:rsidRDefault="00333C36" w:rsidP="00F10B32">
            <w:pPr>
              <w:pStyle w:val="af8"/>
              <w:rPr>
                <w:color w:val="000000"/>
                <w:sz w:val="20"/>
                <w:szCs w:val="20"/>
              </w:rPr>
            </w:pPr>
            <w:r w:rsidRPr="00DD62D7">
              <w:rPr>
                <w:color w:val="000000"/>
                <w:sz w:val="20"/>
                <w:szCs w:val="20"/>
              </w:rPr>
              <w:t>2.2. Підлога повинна складатися (ззовні досередини) з 1,2 мм оцинкованого листа, 20 мм водостійкої фанери, покритої епоксидною смолою.</w:t>
            </w:r>
          </w:p>
          <w:p w14:paraId="3B23DBAA" w14:textId="77777777" w:rsidR="00333C36" w:rsidRPr="00DD62D7" w:rsidRDefault="00333C36" w:rsidP="00F10B32">
            <w:pPr>
              <w:pStyle w:val="af8"/>
              <w:rPr>
                <w:color w:val="000000"/>
                <w:sz w:val="20"/>
                <w:szCs w:val="20"/>
              </w:rPr>
            </w:pPr>
            <w:r w:rsidRPr="00DD62D7">
              <w:rPr>
                <w:color w:val="000000"/>
                <w:sz w:val="20"/>
                <w:szCs w:val="20"/>
              </w:rPr>
              <w:t>2.3. Стіни та стеля повинні бути побудовані (ззовні досередини) з 2 мм CTP, 4 мм фанери, 40 мм XPS та 2 мм CTP, з каркасом, виготовленим з коробчастого профілю 40x40x1,5 мм.</w:t>
            </w:r>
          </w:p>
          <w:p w14:paraId="69AEEF42" w14:textId="77777777" w:rsidR="00333C36" w:rsidRPr="00DD62D7" w:rsidRDefault="00333C36" w:rsidP="00F10B32">
            <w:pPr>
              <w:pStyle w:val="af8"/>
              <w:rPr>
                <w:color w:val="000000"/>
                <w:sz w:val="20"/>
                <w:szCs w:val="20"/>
              </w:rPr>
            </w:pPr>
            <w:r w:rsidRPr="00DD62D7">
              <w:rPr>
                <w:color w:val="000000"/>
                <w:sz w:val="20"/>
                <w:szCs w:val="20"/>
              </w:rPr>
              <w:t>2.3. Зовнішні краї надбудови повинні бути побудовані з алюмінієвих кутників для забезпечення герметичності.</w:t>
            </w:r>
          </w:p>
          <w:p w14:paraId="771DA365" w14:textId="77777777" w:rsidR="00333C36" w:rsidRPr="00DD62D7" w:rsidRDefault="00333C36" w:rsidP="00F10B32">
            <w:pPr>
              <w:pStyle w:val="af8"/>
              <w:rPr>
                <w:color w:val="000000"/>
                <w:sz w:val="20"/>
                <w:szCs w:val="20"/>
              </w:rPr>
            </w:pPr>
            <w:r w:rsidRPr="00DD62D7">
              <w:rPr>
                <w:color w:val="000000"/>
                <w:sz w:val="20"/>
                <w:szCs w:val="20"/>
              </w:rPr>
              <w:t>2.3. Два розсувні вікна розміром 50x70 см повинні бути встановлені на правій і лівій стінах біля передньої частини; кожне з них повинно мати сонцезахисний козирок і москітну сітку.</w:t>
            </w:r>
          </w:p>
          <w:p w14:paraId="47125386" w14:textId="77777777" w:rsidR="00333C36" w:rsidRPr="00DD62D7" w:rsidRDefault="00333C36" w:rsidP="00F10B32">
            <w:pPr>
              <w:pStyle w:val="af8"/>
              <w:rPr>
                <w:color w:val="000000"/>
                <w:sz w:val="20"/>
                <w:szCs w:val="20"/>
              </w:rPr>
            </w:pPr>
            <w:r w:rsidRPr="00DD62D7">
              <w:rPr>
                <w:color w:val="000000"/>
                <w:sz w:val="20"/>
                <w:szCs w:val="20"/>
              </w:rPr>
              <w:lastRenderedPageBreak/>
              <w:t>2.4. Надбудова повинна мати 2 двері: одну до лабораторної зони та одну до кабіни туалету/душової, розміром 80x190 см кожна. Замки дверей повинні бути врізними і не виступати за межі зовнішньої поверхні надбудови. Всі петлі та фурнітура повинні бути корозієстійкими. Дверні коробки повинні бути ущільнені проти пилу та води, забезпечуючи повний захист під час руху.</w:t>
            </w:r>
          </w:p>
          <w:p w14:paraId="251B22DC" w14:textId="77777777" w:rsidR="00333C36" w:rsidRPr="00DD62D7" w:rsidRDefault="00333C36" w:rsidP="00F10B32">
            <w:pPr>
              <w:pStyle w:val="af8"/>
              <w:rPr>
                <w:color w:val="000000"/>
                <w:sz w:val="20"/>
                <w:szCs w:val="20"/>
              </w:rPr>
            </w:pPr>
            <w:r w:rsidRPr="00DD62D7">
              <w:rPr>
                <w:color w:val="000000"/>
                <w:sz w:val="20"/>
                <w:szCs w:val="20"/>
              </w:rPr>
              <w:t>2.5. Потреба в свіжому повітрі в лабораторній зоні забезпечується за допомогою вентилятора з рекуперацією тепла та вентилятора. Зона туалету/душової повинна мати один вентиляційний отвір та один витяжний вентилятор для подачі свіжого повітря.</w:t>
            </w:r>
          </w:p>
          <w:p w14:paraId="1D1509F8" w14:textId="77777777" w:rsidR="00333C36" w:rsidRPr="00DD62D7" w:rsidRDefault="00333C36" w:rsidP="00F10B32">
            <w:pPr>
              <w:pStyle w:val="af8"/>
              <w:rPr>
                <w:color w:val="000000"/>
                <w:sz w:val="20"/>
                <w:szCs w:val="20"/>
              </w:rPr>
            </w:pPr>
            <w:r w:rsidRPr="00DD62D7">
              <w:rPr>
                <w:color w:val="000000"/>
                <w:sz w:val="20"/>
                <w:szCs w:val="20"/>
              </w:rPr>
              <w:t>2.6. Клімат-контроль у надбудові повинен забезпечуватися кондиціонером потужністю не менше 9000 БТЕ, що працює від мережі змінного струму 220 В, та дизельним обігрівачем 12 В – 2 кВт.</w:t>
            </w:r>
          </w:p>
          <w:p w14:paraId="4B2C43D6" w14:textId="77777777" w:rsidR="00333C36" w:rsidRPr="00DD62D7" w:rsidRDefault="00333C36" w:rsidP="00F10B32">
            <w:pPr>
              <w:pStyle w:val="af8"/>
              <w:rPr>
                <w:color w:val="000000"/>
                <w:sz w:val="20"/>
                <w:szCs w:val="20"/>
              </w:rPr>
            </w:pPr>
            <w:r w:rsidRPr="00DD62D7">
              <w:rPr>
                <w:color w:val="000000"/>
                <w:sz w:val="20"/>
                <w:szCs w:val="20"/>
              </w:rPr>
              <w:t>2.7. Електричні розподільні лінії та водопровідні лінії повинні бути встановлені всередині надбудови. Лінії подачі свіжої води та відведення стічних вод повинні бути захищені від замерзання.</w:t>
            </w:r>
          </w:p>
          <w:p w14:paraId="7C335349" w14:textId="77777777" w:rsidR="00333C36" w:rsidRPr="00DD62D7" w:rsidRDefault="00333C36" w:rsidP="00F10B32">
            <w:pPr>
              <w:pStyle w:val="af8"/>
              <w:rPr>
                <w:color w:val="000000"/>
                <w:sz w:val="20"/>
                <w:szCs w:val="20"/>
              </w:rPr>
            </w:pPr>
            <w:r w:rsidRPr="00DD62D7">
              <w:rPr>
                <w:color w:val="000000"/>
                <w:sz w:val="20"/>
                <w:szCs w:val="20"/>
              </w:rPr>
              <w:t>2.8. Система повинна включати 100-літровий бак для чистої води та 150-літровий бак для стічних вод, з вхідними/вихідними отворами, спроектованими для зручного доступу під час наповнення та зливу.</w:t>
            </w:r>
          </w:p>
          <w:p w14:paraId="580F22F6" w14:textId="77777777" w:rsidR="00333C36" w:rsidRPr="00DD62D7" w:rsidRDefault="00333C36" w:rsidP="00F10B32">
            <w:pPr>
              <w:pStyle w:val="af8"/>
              <w:rPr>
                <w:color w:val="000000"/>
                <w:sz w:val="20"/>
                <w:szCs w:val="20"/>
              </w:rPr>
            </w:pPr>
            <w:r w:rsidRPr="00DD62D7">
              <w:rPr>
                <w:color w:val="000000"/>
                <w:sz w:val="20"/>
                <w:szCs w:val="20"/>
              </w:rPr>
              <w:t>2.9. Рівень наповнення баків для чистої та стічної води повинен контролюватися за допомогою індикатора всередині кабіни.</w:t>
            </w:r>
          </w:p>
          <w:p w14:paraId="57BD128E" w14:textId="77777777" w:rsidR="00333C36" w:rsidRPr="00DD62D7" w:rsidRDefault="00333C36" w:rsidP="00F10B32">
            <w:pPr>
              <w:pStyle w:val="af8"/>
              <w:rPr>
                <w:color w:val="000000"/>
                <w:sz w:val="20"/>
                <w:szCs w:val="20"/>
              </w:rPr>
            </w:pPr>
            <w:r w:rsidRPr="00DD62D7">
              <w:rPr>
                <w:color w:val="000000"/>
                <w:sz w:val="20"/>
                <w:szCs w:val="20"/>
              </w:rPr>
              <w:t>2.10. Всі водопровідні установки повинні бути побудовані з використанням труб PPRC, а зовнішні труби повинні бути захищені від замерзання.</w:t>
            </w:r>
          </w:p>
          <w:p w14:paraId="0B7DAD9A" w14:textId="77777777" w:rsidR="00333C36" w:rsidRPr="00DD62D7" w:rsidRDefault="00333C36" w:rsidP="00F10B32">
            <w:pPr>
              <w:pStyle w:val="af8"/>
              <w:rPr>
                <w:color w:val="000000"/>
                <w:sz w:val="20"/>
                <w:szCs w:val="20"/>
              </w:rPr>
            </w:pPr>
            <w:r w:rsidRPr="00DD62D7">
              <w:rPr>
                <w:color w:val="000000"/>
                <w:sz w:val="20"/>
                <w:szCs w:val="20"/>
              </w:rPr>
              <w:t>2.11. Повинна бути встановлена система підсилення тиску з тиском не менше 2,5 бар і продуктивністю 100 л/год.</w:t>
            </w:r>
          </w:p>
          <w:p w14:paraId="6F79A284" w14:textId="77777777" w:rsidR="00333C36" w:rsidRPr="00DD62D7" w:rsidRDefault="00333C36" w:rsidP="00F10B32">
            <w:pPr>
              <w:pStyle w:val="af8"/>
              <w:rPr>
                <w:color w:val="000000"/>
                <w:sz w:val="20"/>
                <w:szCs w:val="20"/>
              </w:rPr>
            </w:pPr>
            <w:r w:rsidRPr="00DD62D7">
              <w:rPr>
                <w:color w:val="000000"/>
                <w:sz w:val="20"/>
                <w:szCs w:val="20"/>
              </w:rPr>
              <w:t>2.12. Оточення надбудови повинно контролюватися за допомогою камер безпеки, які можна бачити зсередини.</w:t>
            </w:r>
          </w:p>
          <w:p w14:paraId="285C9D49" w14:textId="77777777" w:rsidR="00333C36" w:rsidRPr="00DD62D7" w:rsidRDefault="00333C36" w:rsidP="00F10B32">
            <w:pPr>
              <w:pStyle w:val="af8"/>
              <w:rPr>
                <w:color w:val="000000"/>
                <w:sz w:val="20"/>
                <w:szCs w:val="20"/>
              </w:rPr>
            </w:pPr>
            <w:r w:rsidRPr="00DD62D7">
              <w:rPr>
                <w:color w:val="000000"/>
                <w:sz w:val="20"/>
                <w:szCs w:val="20"/>
              </w:rPr>
              <w:t>2.13. Мобільна лабораторія повинна бути оснащена однофазним акумуляторним генератором потужністю не менше 5 кВт, 220 В, для забезпечення своїх потреб в електроенергії.</w:t>
            </w:r>
          </w:p>
          <w:p w14:paraId="040AD29D" w14:textId="77777777" w:rsidR="00333C36" w:rsidRPr="00DD62D7" w:rsidRDefault="00333C36" w:rsidP="00F10B32">
            <w:pPr>
              <w:pStyle w:val="af8"/>
              <w:rPr>
                <w:color w:val="000000"/>
                <w:sz w:val="20"/>
                <w:szCs w:val="20"/>
              </w:rPr>
            </w:pPr>
            <w:r w:rsidRPr="00DD62D7">
              <w:rPr>
                <w:color w:val="000000"/>
                <w:sz w:val="20"/>
                <w:szCs w:val="20"/>
              </w:rPr>
              <w:t>2.14. Під час монтажу електрообладнання всі лінії повинні прокладатися через кабельні канали або спіральні труби, щоб забезпечити легкий доступ.</w:t>
            </w:r>
          </w:p>
          <w:p w14:paraId="2E3E8363" w14:textId="77777777" w:rsidR="00333C36" w:rsidRPr="00DD62D7" w:rsidRDefault="00333C36" w:rsidP="00F10B32">
            <w:pPr>
              <w:pStyle w:val="af8"/>
              <w:rPr>
                <w:color w:val="000000"/>
                <w:sz w:val="20"/>
                <w:szCs w:val="20"/>
              </w:rPr>
            </w:pPr>
            <w:r w:rsidRPr="00DD62D7">
              <w:rPr>
                <w:color w:val="000000"/>
                <w:sz w:val="20"/>
                <w:szCs w:val="20"/>
              </w:rPr>
              <w:t>2.15. Для розеткових ліній слід використовувати кабелі 3x2,5 мм², а для освітлювальних ліній – кабелі TTR 2x1 мм².</w:t>
            </w:r>
          </w:p>
          <w:p w14:paraId="2F434934" w14:textId="77777777" w:rsidR="00333C36" w:rsidRPr="00DD62D7" w:rsidRDefault="00333C36" w:rsidP="00F10B32">
            <w:pPr>
              <w:pStyle w:val="af8"/>
              <w:rPr>
                <w:color w:val="000000"/>
                <w:sz w:val="20"/>
                <w:szCs w:val="20"/>
              </w:rPr>
            </w:pPr>
            <w:r w:rsidRPr="00DD62D7">
              <w:rPr>
                <w:color w:val="000000"/>
                <w:sz w:val="20"/>
                <w:szCs w:val="20"/>
              </w:rPr>
              <w:t>2.16. Лінії високої, низької та слабкої напруги повинні бути об'єднані в одній панелі.</w:t>
            </w:r>
          </w:p>
          <w:p w14:paraId="435C1A5F" w14:textId="77777777" w:rsidR="00333C36" w:rsidRPr="00DD62D7" w:rsidRDefault="00333C36" w:rsidP="00F10B32">
            <w:pPr>
              <w:pStyle w:val="af8"/>
              <w:rPr>
                <w:color w:val="000000"/>
                <w:sz w:val="20"/>
                <w:szCs w:val="20"/>
              </w:rPr>
            </w:pPr>
            <w:r w:rsidRPr="00DD62D7">
              <w:rPr>
                <w:color w:val="000000"/>
                <w:sz w:val="20"/>
                <w:szCs w:val="20"/>
              </w:rPr>
              <w:t>2.17. Панель повинна мати дисплей, що показує напругу та струм.</w:t>
            </w:r>
          </w:p>
          <w:p w14:paraId="3F6C771E" w14:textId="77777777" w:rsidR="00333C36" w:rsidRPr="00DD62D7" w:rsidRDefault="00333C36" w:rsidP="00F10B32">
            <w:pPr>
              <w:pStyle w:val="af8"/>
              <w:rPr>
                <w:color w:val="000000"/>
                <w:sz w:val="20"/>
                <w:szCs w:val="20"/>
              </w:rPr>
            </w:pPr>
            <w:r w:rsidRPr="00DD62D7">
              <w:rPr>
                <w:color w:val="000000"/>
                <w:sz w:val="20"/>
                <w:szCs w:val="20"/>
              </w:rPr>
              <w:t>2.18. Система повинна бути захищена від ударів блискавки та коливань напруги за допомогою пристрою захисту від перенапруги.</w:t>
            </w:r>
          </w:p>
          <w:p w14:paraId="3F22941D" w14:textId="77777777" w:rsidR="00333C36" w:rsidRPr="00DD62D7" w:rsidRDefault="00333C36" w:rsidP="00F10B32">
            <w:pPr>
              <w:pStyle w:val="af8"/>
              <w:rPr>
                <w:color w:val="000000"/>
                <w:sz w:val="20"/>
                <w:szCs w:val="20"/>
              </w:rPr>
            </w:pPr>
            <w:r w:rsidRPr="00DD62D7">
              <w:rPr>
                <w:color w:val="000000"/>
                <w:sz w:val="20"/>
                <w:szCs w:val="20"/>
              </w:rPr>
              <w:t>2.19. Кабіна повинна мати щонайменше 15 розеток, розташованих відповідно до вимог проекту.</w:t>
            </w:r>
          </w:p>
          <w:p w14:paraId="2C98EAB0" w14:textId="77777777" w:rsidR="00333C36" w:rsidRPr="00DD62D7" w:rsidRDefault="00333C36" w:rsidP="00F10B32">
            <w:pPr>
              <w:pStyle w:val="af8"/>
              <w:rPr>
                <w:color w:val="000000"/>
                <w:sz w:val="20"/>
                <w:szCs w:val="20"/>
              </w:rPr>
            </w:pPr>
            <w:r w:rsidRPr="00DD62D7">
              <w:rPr>
                <w:color w:val="000000"/>
                <w:sz w:val="20"/>
                <w:szCs w:val="20"/>
              </w:rPr>
              <w:t>2.20. Написи/логотипи на коробці повинні бути нанесені відповідно до вимог установи. Перед нанесенням 3D-дизайн повинен бути представлений на затвердження. Після затвердження написи (за необхідності з англійськими еквівалентами) повинні бути нанесені відповідним шрифтом, стійким до води, сонячного світла, змін температури та видалення. Відбивачі повинні бути розміщені у відповідних місцях відповідно до правил дорожнього руху для забезпечення безпеки руху в нічний час.</w:t>
            </w:r>
          </w:p>
          <w:p w14:paraId="017026BA" w14:textId="77777777" w:rsidR="00333C36" w:rsidRPr="00DD62D7" w:rsidRDefault="00333C36" w:rsidP="00F10B32">
            <w:pPr>
              <w:pStyle w:val="af8"/>
              <w:rPr>
                <w:color w:val="000000"/>
                <w:sz w:val="20"/>
                <w:szCs w:val="20"/>
              </w:rPr>
            </w:pPr>
            <w:r w:rsidRPr="00DD62D7">
              <w:rPr>
                <w:color w:val="000000"/>
                <w:sz w:val="20"/>
                <w:szCs w:val="20"/>
              </w:rPr>
              <w:t>2.21. Всі процедури ліцензування, передбачені законодавством про дорожній рух, повинні бути виконані підрядником, а обладнання повинно бути доставлене до установи в готовому до використання стані.</w:t>
            </w:r>
          </w:p>
          <w:p w14:paraId="468A574E" w14:textId="77777777" w:rsidR="00333C36" w:rsidRPr="00DD62D7" w:rsidRDefault="00333C36" w:rsidP="00F10B32">
            <w:pPr>
              <w:pStyle w:val="af8"/>
              <w:rPr>
                <w:color w:val="000000"/>
                <w:sz w:val="20"/>
                <w:szCs w:val="20"/>
              </w:rPr>
            </w:pPr>
            <w:r w:rsidRPr="00DD62D7">
              <w:rPr>
                <w:color w:val="000000"/>
                <w:sz w:val="20"/>
                <w:szCs w:val="20"/>
              </w:rPr>
              <w:lastRenderedPageBreak/>
              <w:t>2.22. Для запобігання пошкодженню під час перевезення транспортним засобом у шафах або на лавах повинні бути передбачені механізми для кріплення обладнання. Ці механізми повинні дозволяти користувачам легко закріплювати та звільняти пристрої, з додатковим кріпленням ременями.</w:t>
            </w:r>
          </w:p>
          <w:p w14:paraId="2B4367F1" w14:textId="77777777" w:rsidR="00333C36" w:rsidRPr="00275A2C" w:rsidRDefault="00333C36" w:rsidP="00F10B32">
            <w:pPr>
              <w:tabs>
                <w:tab w:val="left" w:pos="0"/>
                <w:tab w:val="left" w:pos="33"/>
              </w:tabs>
              <w:spacing w:before="0" w:after="0"/>
              <w:rPr>
                <w:rFonts w:ascii="Times New Roman" w:hAnsi="Times New Roman"/>
                <w:snapToGrid/>
                <w:color w:val="000000"/>
                <w:lang w:val="ru-RU" w:eastAsia="tr-TR"/>
              </w:rPr>
            </w:pPr>
          </w:p>
          <w:p w14:paraId="5B48B57B" w14:textId="0CFF426E" w:rsidR="00333C36" w:rsidRPr="00DD62D7" w:rsidRDefault="00333C36" w:rsidP="00DD62D7">
            <w:pPr>
              <w:pStyle w:val="af8"/>
              <w:rPr>
                <w:color w:val="000000"/>
                <w:sz w:val="20"/>
                <w:szCs w:val="20"/>
              </w:rPr>
            </w:pPr>
            <w:r w:rsidRPr="00DD62D7">
              <w:rPr>
                <w:rStyle w:val="ae"/>
                <w:color w:val="000000"/>
                <w:sz w:val="20"/>
                <w:szCs w:val="20"/>
              </w:rPr>
              <w:t>3. Компактна ламінована поверхня верстата</w:t>
            </w:r>
          </w:p>
          <w:p w14:paraId="0F670FBF" w14:textId="7883C509" w:rsidR="00333C36" w:rsidRPr="00DD62D7" w:rsidRDefault="00333C36" w:rsidP="00275A2C">
            <w:pPr>
              <w:pStyle w:val="af8"/>
              <w:numPr>
                <w:ilvl w:val="1"/>
                <w:numId w:val="3"/>
              </w:numPr>
              <w:rPr>
                <w:color w:val="000000"/>
                <w:sz w:val="20"/>
                <w:szCs w:val="20"/>
              </w:rPr>
            </w:pPr>
            <w:r w:rsidRPr="00DD62D7">
              <w:rPr>
                <w:color w:val="000000"/>
                <w:sz w:val="20"/>
                <w:szCs w:val="20"/>
              </w:rPr>
              <w:t>Поверхня верстата повинна бути виготовлена з 16-міліметрового кислотостійкого компактного ламінату, розробленого відповідно до проекту.</w:t>
            </w:r>
          </w:p>
          <w:p w14:paraId="7FD3C09D" w14:textId="215563BD" w:rsidR="00333C36" w:rsidRPr="00DD62D7" w:rsidRDefault="00333C36" w:rsidP="00275A2C">
            <w:pPr>
              <w:pStyle w:val="af8"/>
              <w:numPr>
                <w:ilvl w:val="1"/>
                <w:numId w:val="3"/>
              </w:numPr>
              <w:rPr>
                <w:color w:val="000000"/>
                <w:sz w:val="20"/>
                <w:szCs w:val="20"/>
              </w:rPr>
            </w:pPr>
            <w:r w:rsidRPr="00DD62D7">
              <w:rPr>
                <w:color w:val="000000"/>
                <w:sz w:val="20"/>
                <w:szCs w:val="20"/>
              </w:rPr>
              <w:t>Він повинен бути виготовлений з композитного матеріалу, створеного шляхом пресування крафт-паперу та декоративного паперу під високою температурою та тиском.</w:t>
            </w:r>
          </w:p>
          <w:p w14:paraId="79914A02" w14:textId="657C743C" w:rsidR="00333C36" w:rsidRPr="00DD62D7" w:rsidRDefault="00333C36" w:rsidP="00275A2C">
            <w:pPr>
              <w:pStyle w:val="af8"/>
              <w:numPr>
                <w:ilvl w:val="1"/>
                <w:numId w:val="3"/>
              </w:numPr>
              <w:rPr>
                <w:color w:val="000000"/>
                <w:sz w:val="20"/>
                <w:szCs w:val="20"/>
              </w:rPr>
            </w:pPr>
            <w:r w:rsidRPr="00DD62D7">
              <w:rPr>
                <w:color w:val="000000"/>
                <w:sz w:val="20"/>
                <w:szCs w:val="20"/>
              </w:rPr>
              <w:t>Поверхня панелі повинна бути декоративною за рахунок нанесення на неї за допомогою спеціальних технологій смоли, забарвленої спеціальними пігментами.</w:t>
            </w:r>
          </w:p>
          <w:p w14:paraId="55D11C0C" w14:textId="54C9765C" w:rsidR="00333C36" w:rsidRPr="00DD62D7" w:rsidRDefault="00333C36" w:rsidP="00275A2C">
            <w:pPr>
              <w:pStyle w:val="af8"/>
              <w:numPr>
                <w:ilvl w:val="1"/>
                <w:numId w:val="3"/>
              </w:numPr>
              <w:rPr>
                <w:color w:val="000000"/>
                <w:sz w:val="20"/>
                <w:szCs w:val="20"/>
              </w:rPr>
            </w:pPr>
            <w:r w:rsidRPr="00DD62D7">
              <w:rPr>
                <w:color w:val="000000"/>
                <w:sz w:val="20"/>
                <w:szCs w:val="20"/>
              </w:rPr>
              <w:t>Панелі повинні бути вогнестійкими. Вони не повинні плавитися, капати палаючими частинками, вибухати або виділяти токсичні гази у разі пожежі.</w:t>
            </w:r>
          </w:p>
          <w:p w14:paraId="522DD2CC" w14:textId="2250A3CB" w:rsidR="00333C36" w:rsidRPr="00DD62D7" w:rsidRDefault="00333C36" w:rsidP="00275A2C">
            <w:pPr>
              <w:pStyle w:val="af8"/>
              <w:numPr>
                <w:ilvl w:val="1"/>
                <w:numId w:val="3"/>
              </w:numPr>
              <w:rPr>
                <w:color w:val="000000"/>
                <w:sz w:val="20"/>
                <w:szCs w:val="20"/>
              </w:rPr>
            </w:pPr>
            <w:r w:rsidRPr="00DD62D7">
              <w:rPr>
                <w:color w:val="000000"/>
                <w:sz w:val="20"/>
                <w:szCs w:val="20"/>
              </w:rPr>
              <w:t>Завдяки своїй стійкості до хімічних речовин поверхні не повинні піддаватися впливу миючих засобів або сильних органічних розчинників. Аналогічно, вони не повинні піддаватися впливу хімічного забруднення, такого як кислотні дощі або забруднення повітря.</w:t>
            </w:r>
          </w:p>
          <w:p w14:paraId="42FCBF2A" w14:textId="49AB5176" w:rsidR="00333C36" w:rsidRPr="00DD62D7" w:rsidRDefault="00333C36" w:rsidP="00275A2C">
            <w:pPr>
              <w:pStyle w:val="af8"/>
              <w:numPr>
                <w:ilvl w:val="1"/>
                <w:numId w:val="3"/>
              </w:numPr>
              <w:rPr>
                <w:color w:val="000000"/>
                <w:sz w:val="20"/>
                <w:szCs w:val="20"/>
              </w:rPr>
            </w:pPr>
            <w:r w:rsidRPr="00DD62D7">
              <w:rPr>
                <w:color w:val="000000"/>
                <w:sz w:val="20"/>
                <w:szCs w:val="20"/>
              </w:rPr>
              <w:t>Необхідно надати звіти, що підтверджують, що матеріал спеціально розроблений для лабораторних столів, які вимагають високої хімічної стійкості та легкої дезінфекції.</w:t>
            </w:r>
          </w:p>
          <w:p w14:paraId="753E8D0A" w14:textId="4A570179" w:rsidR="00333C36" w:rsidRPr="00DD62D7" w:rsidRDefault="00333C36" w:rsidP="00275A2C">
            <w:pPr>
              <w:pStyle w:val="af8"/>
              <w:numPr>
                <w:ilvl w:val="1"/>
                <w:numId w:val="3"/>
              </w:numPr>
              <w:rPr>
                <w:color w:val="000000"/>
                <w:sz w:val="20"/>
                <w:szCs w:val="20"/>
              </w:rPr>
            </w:pPr>
            <w:r w:rsidRPr="00DD62D7">
              <w:rPr>
                <w:color w:val="000000"/>
                <w:sz w:val="20"/>
                <w:szCs w:val="20"/>
              </w:rPr>
              <w:t xml:space="preserve">Поверхні лабораторних столів повинні відповідати значенням, зазначеним у </w:t>
            </w:r>
            <w:r w:rsidRPr="00DD62D7">
              <w:rPr>
                <w:rStyle w:val="ae"/>
                <w:color w:val="000000"/>
                <w:sz w:val="20"/>
                <w:szCs w:val="20"/>
              </w:rPr>
              <w:t xml:space="preserve">таблиці 1 </w:t>
            </w:r>
            <w:r w:rsidRPr="00DD62D7">
              <w:rPr>
                <w:color w:val="000000"/>
                <w:sz w:val="20"/>
                <w:szCs w:val="20"/>
              </w:rPr>
              <w:t>нижче, і повинні бути надані документи виробника або сертифікати випробувань, що підтверджують ці значення.</w:t>
            </w:r>
          </w:p>
          <w:p w14:paraId="39E30685" w14:textId="0B12E21C" w:rsidR="00333C36" w:rsidRPr="00DD62D7" w:rsidRDefault="00333C36" w:rsidP="00DD62D7">
            <w:pPr>
              <w:pStyle w:val="af8"/>
              <w:rPr>
                <w:b/>
                <w:bCs/>
                <w:color w:val="000000"/>
                <w:sz w:val="20"/>
                <w:szCs w:val="20"/>
              </w:rPr>
            </w:pPr>
            <w:r w:rsidRPr="00DD62D7">
              <w:rPr>
                <w:b/>
                <w:bCs/>
                <w:color w:val="000000"/>
                <w:sz w:val="20"/>
                <w:szCs w:val="20"/>
              </w:rPr>
              <w:t>ТАБЛИЦЯ 1: Стандарти для поверхні лабораторних столів</w:t>
            </w:r>
          </w:p>
          <w:tbl>
            <w:tblPr>
              <w:tblW w:w="1335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3"/>
              <w:gridCol w:w="5670"/>
              <w:gridCol w:w="2977"/>
            </w:tblGrid>
            <w:tr w:rsidR="00333C36" w14:paraId="6DBA43DF" w14:textId="77777777" w:rsidTr="00A275E0">
              <w:trPr>
                <w:trHeight w:val="489"/>
              </w:trPr>
              <w:tc>
                <w:tcPr>
                  <w:tcW w:w="4703" w:type="dxa"/>
                </w:tcPr>
                <w:p w14:paraId="0400933D" w14:textId="2E8F96B9" w:rsidR="00333C36" w:rsidRDefault="00333C36">
                  <w:pPr>
                    <w:ind w:left="68"/>
                    <w:contextualSpacing/>
                    <w:rPr>
                      <w:rFonts w:ascii="Times New Roman" w:hAnsi="Times New Roman"/>
                      <w:color w:val="000000"/>
                      <w:sz w:val="18"/>
                      <w:szCs w:val="18"/>
                    </w:rPr>
                  </w:pPr>
                  <w:r>
                    <w:rPr>
                      <w:rFonts w:ascii="Times New Roman" w:hAnsi="Times New Roman"/>
                      <w:b/>
                      <w:color w:val="000000"/>
                      <w:sz w:val="18"/>
                      <w:szCs w:val="18"/>
                    </w:rPr>
                    <w:t>ВЛАСТИВІСТЬ</w:t>
                  </w:r>
                </w:p>
              </w:tc>
              <w:tc>
                <w:tcPr>
                  <w:tcW w:w="5670" w:type="dxa"/>
                </w:tcPr>
                <w:p w14:paraId="251D441C" w14:textId="1AB46F7E" w:rsidR="00333C36" w:rsidRDefault="00333C36">
                  <w:pPr>
                    <w:ind w:left="68"/>
                    <w:contextualSpacing/>
                    <w:jc w:val="center"/>
                    <w:rPr>
                      <w:rFonts w:ascii="Times New Roman" w:hAnsi="Times New Roman"/>
                      <w:color w:val="000000"/>
                      <w:sz w:val="18"/>
                      <w:szCs w:val="18"/>
                    </w:rPr>
                  </w:pPr>
                  <w:r>
                    <w:rPr>
                      <w:rFonts w:ascii="Times New Roman" w:hAnsi="Times New Roman"/>
                      <w:b/>
                      <w:color w:val="000000"/>
                      <w:sz w:val="18"/>
                      <w:szCs w:val="18"/>
                    </w:rPr>
                    <w:t>ВАРТІСТЬ</w:t>
                  </w:r>
                </w:p>
              </w:tc>
              <w:tc>
                <w:tcPr>
                  <w:tcW w:w="2977" w:type="dxa"/>
                </w:tcPr>
                <w:p w14:paraId="6ECA9B72" w14:textId="7610E1D3" w:rsidR="00333C36" w:rsidRDefault="00333C36">
                  <w:pPr>
                    <w:ind w:left="68"/>
                    <w:contextualSpacing/>
                    <w:rPr>
                      <w:rFonts w:ascii="Times New Roman" w:hAnsi="Times New Roman"/>
                      <w:color w:val="000000"/>
                      <w:sz w:val="18"/>
                      <w:szCs w:val="18"/>
                    </w:rPr>
                  </w:pPr>
                  <w:r>
                    <w:rPr>
                      <w:rFonts w:ascii="Times New Roman" w:hAnsi="Times New Roman"/>
                      <w:b/>
                      <w:color w:val="000000"/>
                      <w:sz w:val="18"/>
                      <w:szCs w:val="18"/>
                    </w:rPr>
                    <w:t>СТАНДАРТ</w:t>
                  </w:r>
                </w:p>
              </w:tc>
            </w:tr>
            <w:tr w:rsidR="00333C36" w14:paraId="0472CB56" w14:textId="77777777" w:rsidTr="00A275E0">
              <w:trPr>
                <w:trHeight w:val="205"/>
              </w:trPr>
              <w:tc>
                <w:tcPr>
                  <w:tcW w:w="4703" w:type="dxa"/>
                </w:tcPr>
                <w:p w14:paraId="1DCAAB97" w14:textId="1327A1AF" w:rsidR="00333C36" w:rsidRDefault="00333C36" w:rsidP="00DD62D7">
                  <w:pPr>
                    <w:contextualSpacing/>
                    <w:rPr>
                      <w:rFonts w:ascii="Times New Roman" w:hAnsi="Times New Roman"/>
                      <w:sz w:val="18"/>
                      <w:szCs w:val="18"/>
                    </w:rPr>
                  </w:pPr>
                  <w:r>
                    <w:rPr>
                      <w:rFonts w:ascii="Times New Roman" w:hAnsi="Times New Roman"/>
                      <w:sz w:val="18"/>
                      <w:szCs w:val="18"/>
                    </w:rPr>
                    <w:t>Питома вага</w:t>
                  </w:r>
                </w:p>
              </w:tc>
              <w:tc>
                <w:tcPr>
                  <w:tcW w:w="5670" w:type="dxa"/>
                </w:tcPr>
                <w:p w14:paraId="032570CA" w14:textId="77777777" w:rsidR="00333C36" w:rsidRDefault="00333C36">
                  <w:pPr>
                    <w:contextualSpacing/>
                    <w:jc w:val="center"/>
                    <w:rPr>
                      <w:rFonts w:ascii="Times New Roman" w:hAnsi="Times New Roman"/>
                      <w:sz w:val="18"/>
                      <w:szCs w:val="18"/>
                    </w:rPr>
                  </w:pPr>
                  <w:r>
                    <w:rPr>
                      <w:rFonts w:ascii="Times New Roman" w:hAnsi="Times New Roman"/>
                      <w:sz w:val="18"/>
                      <w:szCs w:val="18"/>
                    </w:rPr>
                    <w:t>1450 г/см3</w:t>
                  </w:r>
                </w:p>
              </w:tc>
              <w:tc>
                <w:tcPr>
                  <w:tcW w:w="2977" w:type="dxa"/>
                </w:tcPr>
                <w:p w14:paraId="4E6499F3" w14:textId="77777777" w:rsidR="00333C36" w:rsidRDefault="00333C36" w:rsidP="00DD62D7">
                  <w:pPr>
                    <w:contextualSpacing/>
                    <w:rPr>
                      <w:rFonts w:ascii="Times New Roman" w:hAnsi="Times New Roman"/>
                      <w:sz w:val="18"/>
                      <w:szCs w:val="18"/>
                    </w:rPr>
                  </w:pPr>
                  <w:r>
                    <w:rPr>
                      <w:rFonts w:ascii="Times New Roman" w:hAnsi="Times New Roman"/>
                      <w:sz w:val="18"/>
                      <w:szCs w:val="18"/>
                    </w:rPr>
                    <w:t>ISO 1183</w:t>
                  </w:r>
                </w:p>
              </w:tc>
            </w:tr>
            <w:tr w:rsidR="00333C36" w14:paraId="2B1C049F" w14:textId="77777777" w:rsidTr="00A275E0">
              <w:trPr>
                <w:trHeight w:val="283"/>
              </w:trPr>
              <w:tc>
                <w:tcPr>
                  <w:tcW w:w="4703" w:type="dxa"/>
                </w:tcPr>
                <w:p w14:paraId="42EF545F" w14:textId="7045F98D" w:rsidR="00333C36" w:rsidRDefault="00333C36" w:rsidP="00DD62D7">
                  <w:pPr>
                    <w:contextualSpacing/>
                    <w:rPr>
                      <w:rFonts w:ascii="Times New Roman" w:hAnsi="Times New Roman"/>
                      <w:color w:val="000000"/>
                      <w:sz w:val="18"/>
                      <w:szCs w:val="18"/>
                    </w:rPr>
                  </w:pPr>
                  <w:r>
                    <w:rPr>
                      <w:rFonts w:ascii="Times New Roman" w:hAnsi="Times New Roman"/>
                      <w:sz w:val="18"/>
                      <w:szCs w:val="18"/>
                    </w:rPr>
                    <w:t>Хімічна стійкість</w:t>
                  </w:r>
                </w:p>
              </w:tc>
              <w:tc>
                <w:tcPr>
                  <w:tcW w:w="5670" w:type="dxa"/>
                </w:tcPr>
                <w:p w14:paraId="728487D7" w14:textId="076A3E7A" w:rsidR="00333C36" w:rsidRDefault="00333C36">
                  <w:pPr>
                    <w:contextualSpacing/>
                    <w:jc w:val="center"/>
                    <w:rPr>
                      <w:rFonts w:ascii="Times New Roman" w:hAnsi="Times New Roman"/>
                      <w:color w:val="000000"/>
                      <w:sz w:val="18"/>
                      <w:szCs w:val="18"/>
                    </w:rPr>
                  </w:pPr>
                  <w:r>
                    <w:rPr>
                      <w:rFonts w:ascii="Times New Roman" w:hAnsi="Times New Roman"/>
                      <w:color w:val="000000"/>
                      <w:sz w:val="18"/>
                      <w:szCs w:val="18"/>
                    </w:rPr>
                    <w:t>Максимум два реагенти, класифіковані за рівнем 2</w:t>
                  </w:r>
                </w:p>
              </w:tc>
              <w:tc>
                <w:tcPr>
                  <w:tcW w:w="2977" w:type="dxa"/>
                </w:tcPr>
                <w:p w14:paraId="615C404F" w14:textId="77777777" w:rsidR="00333C36" w:rsidRDefault="00333C36" w:rsidP="00DD62D7">
                  <w:pPr>
                    <w:contextualSpacing/>
                    <w:rPr>
                      <w:rFonts w:ascii="Times New Roman" w:hAnsi="Times New Roman"/>
                      <w:color w:val="000000"/>
                      <w:sz w:val="18"/>
                      <w:szCs w:val="18"/>
                    </w:rPr>
                  </w:pPr>
                  <w:r>
                    <w:rPr>
                      <w:rFonts w:ascii="Times New Roman" w:hAnsi="Times New Roman"/>
                      <w:sz w:val="18"/>
                      <w:szCs w:val="18"/>
                    </w:rPr>
                    <w:t>SEFA 3.2010 2.1</w:t>
                  </w:r>
                </w:p>
              </w:tc>
            </w:tr>
            <w:tr w:rsidR="00333C36" w14:paraId="468F8C20" w14:textId="77777777" w:rsidTr="00A275E0">
              <w:trPr>
                <w:trHeight w:val="241"/>
              </w:trPr>
              <w:tc>
                <w:tcPr>
                  <w:tcW w:w="4703" w:type="dxa"/>
                </w:tcPr>
                <w:p w14:paraId="6CEA0D25" w14:textId="602E22F7" w:rsidR="00333C36" w:rsidRDefault="00333C36" w:rsidP="00DD62D7">
                  <w:pPr>
                    <w:contextualSpacing/>
                    <w:rPr>
                      <w:rFonts w:ascii="Times New Roman" w:hAnsi="Times New Roman"/>
                      <w:color w:val="000000"/>
                      <w:sz w:val="18"/>
                      <w:szCs w:val="18"/>
                    </w:rPr>
                  </w:pPr>
                  <w:r>
                    <w:rPr>
                      <w:rFonts w:ascii="Times New Roman" w:hAnsi="Times New Roman"/>
                      <w:sz w:val="18"/>
                      <w:szCs w:val="18"/>
                    </w:rPr>
                    <w:t>Стійкість до плям</w:t>
                  </w:r>
                </w:p>
              </w:tc>
              <w:tc>
                <w:tcPr>
                  <w:tcW w:w="5670" w:type="dxa"/>
                </w:tcPr>
                <w:p w14:paraId="6A0725EC" w14:textId="77777777" w:rsidR="00333C36" w:rsidRDefault="00333C36">
                  <w:pPr>
                    <w:contextualSpacing/>
                    <w:jc w:val="center"/>
                    <w:rPr>
                      <w:rFonts w:ascii="Times New Roman" w:hAnsi="Times New Roman"/>
                      <w:color w:val="000000"/>
                      <w:sz w:val="18"/>
                      <w:szCs w:val="18"/>
                    </w:rPr>
                  </w:pPr>
                  <w:r>
                    <w:rPr>
                      <w:rFonts w:ascii="Times New Roman" w:hAnsi="Times New Roman"/>
                      <w:color w:val="000000"/>
                      <w:sz w:val="18"/>
                      <w:szCs w:val="18"/>
                    </w:rPr>
                    <w:t>5</w:t>
                  </w:r>
                </w:p>
              </w:tc>
              <w:tc>
                <w:tcPr>
                  <w:tcW w:w="2977" w:type="dxa"/>
                </w:tcPr>
                <w:p w14:paraId="2F46B4B7" w14:textId="77777777" w:rsidR="00333C36" w:rsidRDefault="00333C36" w:rsidP="00DD62D7">
                  <w:pPr>
                    <w:contextualSpacing/>
                    <w:rPr>
                      <w:rFonts w:ascii="Times New Roman" w:hAnsi="Times New Roman"/>
                      <w:color w:val="000000"/>
                      <w:sz w:val="18"/>
                      <w:szCs w:val="18"/>
                    </w:rPr>
                  </w:pPr>
                  <w:r>
                    <w:rPr>
                      <w:rFonts w:ascii="Times New Roman" w:hAnsi="Times New Roman"/>
                      <w:sz w:val="18"/>
                      <w:szCs w:val="18"/>
                    </w:rPr>
                    <w:t>EN-438-2.26</w:t>
                  </w:r>
                </w:p>
              </w:tc>
            </w:tr>
            <w:tr w:rsidR="00333C36" w14:paraId="3D324FF0" w14:textId="77777777" w:rsidTr="00A275E0">
              <w:trPr>
                <w:trHeight w:val="251"/>
              </w:trPr>
              <w:tc>
                <w:tcPr>
                  <w:tcW w:w="4703" w:type="dxa"/>
                </w:tcPr>
                <w:p w14:paraId="0BFF7195" w14:textId="140B1D76" w:rsidR="00333C36" w:rsidRDefault="00333C36" w:rsidP="00DD62D7">
                  <w:pPr>
                    <w:contextualSpacing/>
                    <w:rPr>
                      <w:rFonts w:ascii="Times New Roman" w:hAnsi="Times New Roman"/>
                      <w:color w:val="000000"/>
                      <w:sz w:val="18"/>
                      <w:szCs w:val="18"/>
                    </w:rPr>
                  </w:pPr>
                  <w:r>
                    <w:rPr>
                      <w:rFonts w:ascii="Times New Roman" w:hAnsi="Times New Roman"/>
                      <w:color w:val="000000"/>
                      <w:sz w:val="18"/>
                      <w:szCs w:val="18"/>
                    </w:rPr>
                    <w:t>Стійкість до водяної пари</w:t>
                  </w:r>
                </w:p>
              </w:tc>
              <w:tc>
                <w:tcPr>
                  <w:tcW w:w="5670" w:type="dxa"/>
                </w:tcPr>
                <w:p w14:paraId="61B51F51" w14:textId="77777777" w:rsidR="00333C36" w:rsidRDefault="00333C36">
                  <w:pPr>
                    <w:contextualSpacing/>
                    <w:jc w:val="center"/>
                    <w:rPr>
                      <w:rFonts w:ascii="Times New Roman" w:hAnsi="Times New Roman"/>
                      <w:color w:val="000000"/>
                      <w:sz w:val="18"/>
                      <w:szCs w:val="18"/>
                    </w:rPr>
                  </w:pPr>
                  <w:r>
                    <w:rPr>
                      <w:rFonts w:ascii="Times New Roman" w:hAnsi="Times New Roman"/>
                      <w:sz w:val="18"/>
                      <w:szCs w:val="18"/>
                    </w:rPr>
                    <w:t>5</w:t>
                  </w:r>
                </w:p>
              </w:tc>
              <w:tc>
                <w:tcPr>
                  <w:tcW w:w="2977" w:type="dxa"/>
                </w:tcPr>
                <w:p w14:paraId="7C7F5D7C" w14:textId="22F57CD4" w:rsidR="00333C36" w:rsidRDefault="00333C36" w:rsidP="00DD62D7">
                  <w:pPr>
                    <w:contextualSpacing/>
                    <w:rPr>
                      <w:rFonts w:ascii="Times New Roman" w:hAnsi="Times New Roman"/>
                      <w:color w:val="000000"/>
                      <w:sz w:val="18"/>
                      <w:szCs w:val="18"/>
                    </w:rPr>
                  </w:pPr>
                  <w:r>
                    <w:rPr>
                      <w:rFonts w:ascii="Times New Roman" w:hAnsi="Times New Roman"/>
                      <w:color w:val="000000"/>
                      <w:sz w:val="18"/>
                      <w:szCs w:val="18"/>
                    </w:rPr>
                    <w:t xml:space="preserve">EN 438-2 </w:t>
                  </w:r>
                </w:p>
              </w:tc>
            </w:tr>
            <w:tr w:rsidR="00333C36" w14:paraId="505E5178" w14:textId="77777777" w:rsidTr="00A275E0">
              <w:trPr>
                <w:trHeight w:val="223"/>
              </w:trPr>
              <w:tc>
                <w:tcPr>
                  <w:tcW w:w="4703" w:type="dxa"/>
                </w:tcPr>
                <w:p w14:paraId="4E31879F" w14:textId="30DBAA99" w:rsidR="00333C36" w:rsidRDefault="00333C36" w:rsidP="00DD62D7">
                  <w:pPr>
                    <w:contextualSpacing/>
                    <w:rPr>
                      <w:rFonts w:ascii="Times New Roman" w:hAnsi="Times New Roman"/>
                      <w:color w:val="000000"/>
                      <w:sz w:val="18"/>
                      <w:szCs w:val="18"/>
                    </w:rPr>
                  </w:pPr>
                  <w:r>
                    <w:rPr>
                      <w:rFonts w:ascii="Times New Roman" w:hAnsi="Times New Roman"/>
                      <w:color w:val="000000"/>
                      <w:sz w:val="18"/>
                      <w:szCs w:val="18"/>
                    </w:rPr>
                    <w:t xml:space="preserve">Стійкість до киплячої води </w:t>
                  </w:r>
                </w:p>
              </w:tc>
              <w:tc>
                <w:tcPr>
                  <w:tcW w:w="5670" w:type="dxa"/>
                </w:tcPr>
                <w:p w14:paraId="5D2CCC01" w14:textId="77777777" w:rsidR="00333C36" w:rsidRDefault="00333C36">
                  <w:pPr>
                    <w:contextualSpacing/>
                    <w:jc w:val="center"/>
                    <w:rPr>
                      <w:rFonts w:ascii="Times New Roman" w:hAnsi="Times New Roman"/>
                      <w:color w:val="000000"/>
                      <w:sz w:val="18"/>
                      <w:szCs w:val="18"/>
                    </w:rPr>
                  </w:pPr>
                  <w:r>
                    <w:rPr>
                      <w:rFonts w:ascii="Times New Roman" w:hAnsi="Times New Roman"/>
                      <w:sz w:val="18"/>
                      <w:szCs w:val="18"/>
                    </w:rPr>
                    <w:t>макс. 2,0 %</w:t>
                  </w:r>
                </w:p>
              </w:tc>
              <w:tc>
                <w:tcPr>
                  <w:tcW w:w="2977" w:type="dxa"/>
                </w:tcPr>
                <w:p w14:paraId="1A9B3C20" w14:textId="3EC2A4F0" w:rsidR="00333C36" w:rsidRDefault="00333C36" w:rsidP="00DD62D7">
                  <w:pPr>
                    <w:contextualSpacing/>
                    <w:rPr>
                      <w:rFonts w:ascii="Times New Roman" w:hAnsi="Times New Roman"/>
                      <w:color w:val="000000"/>
                      <w:sz w:val="18"/>
                      <w:szCs w:val="18"/>
                    </w:rPr>
                  </w:pPr>
                  <w:r>
                    <w:rPr>
                      <w:rFonts w:ascii="Times New Roman" w:hAnsi="Times New Roman"/>
                      <w:sz w:val="18"/>
                      <w:szCs w:val="18"/>
                    </w:rPr>
                    <w:t xml:space="preserve">EN 438-2 </w:t>
                  </w:r>
                </w:p>
              </w:tc>
            </w:tr>
            <w:tr w:rsidR="00333C36" w14:paraId="412E974A" w14:textId="77777777" w:rsidTr="00A275E0">
              <w:trPr>
                <w:trHeight w:val="173"/>
              </w:trPr>
              <w:tc>
                <w:tcPr>
                  <w:tcW w:w="4703" w:type="dxa"/>
                </w:tcPr>
                <w:p w14:paraId="4D684B20" w14:textId="277EE9C3" w:rsidR="00333C36" w:rsidRDefault="00333C36" w:rsidP="00DD62D7">
                  <w:pPr>
                    <w:contextualSpacing/>
                    <w:rPr>
                      <w:rFonts w:ascii="Times New Roman" w:hAnsi="Times New Roman"/>
                      <w:color w:val="000000"/>
                      <w:sz w:val="18"/>
                      <w:szCs w:val="18"/>
                    </w:rPr>
                  </w:pPr>
                  <w:r>
                    <w:rPr>
                      <w:rFonts w:ascii="Times New Roman" w:hAnsi="Times New Roman"/>
                      <w:color w:val="000000"/>
                      <w:sz w:val="18"/>
                      <w:szCs w:val="18"/>
                    </w:rPr>
                    <w:t>Міцність на згин</w:t>
                  </w:r>
                </w:p>
              </w:tc>
              <w:tc>
                <w:tcPr>
                  <w:tcW w:w="5670" w:type="dxa"/>
                </w:tcPr>
                <w:p w14:paraId="3516DEFF" w14:textId="77777777" w:rsidR="00333C36" w:rsidRDefault="00333C36">
                  <w:pPr>
                    <w:contextualSpacing/>
                    <w:jc w:val="center"/>
                    <w:rPr>
                      <w:rFonts w:ascii="Times New Roman" w:hAnsi="Times New Roman"/>
                      <w:color w:val="000000"/>
                      <w:sz w:val="18"/>
                      <w:szCs w:val="18"/>
                    </w:rPr>
                  </w:pPr>
                  <w:r>
                    <w:rPr>
                      <w:rFonts w:ascii="Times New Roman" w:hAnsi="Times New Roman"/>
                      <w:sz w:val="18"/>
                      <w:szCs w:val="18"/>
                    </w:rPr>
                    <w:t>мін. 90 МПа</w:t>
                  </w:r>
                </w:p>
              </w:tc>
              <w:tc>
                <w:tcPr>
                  <w:tcW w:w="2977" w:type="dxa"/>
                </w:tcPr>
                <w:p w14:paraId="4975A458" w14:textId="77777777" w:rsidR="00333C36" w:rsidRDefault="00333C36" w:rsidP="00DD62D7">
                  <w:pPr>
                    <w:contextualSpacing/>
                    <w:rPr>
                      <w:rFonts w:ascii="Times New Roman" w:hAnsi="Times New Roman"/>
                      <w:color w:val="000000"/>
                      <w:sz w:val="18"/>
                      <w:szCs w:val="18"/>
                    </w:rPr>
                  </w:pPr>
                  <w:r>
                    <w:rPr>
                      <w:rFonts w:ascii="Times New Roman" w:hAnsi="Times New Roman"/>
                      <w:sz w:val="18"/>
                      <w:szCs w:val="18"/>
                    </w:rPr>
                    <w:t>DIN EN ISO 178</w:t>
                  </w:r>
                </w:p>
              </w:tc>
            </w:tr>
            <w:tr w:rsidR="00333C36" w14:paraId="61983C97" w14:textId="77777777" w:rsidTr="00A275E0">
              <w:trPr>
                <w:trHeight w:val="293"/>
              </w:trPr>
              <w:tc>
                <w:tcPr>
                  <w:tcW w:w="4703" w:type="dxa"/>
                </w:tcPr>
                <w:p w14:paraId="336ECB20" w14:textId="45CDC685" w:rsidR="00333C36" w:rsidRDefault="00333C36" w:rsidP="00DD62D7">
                  <w:pPr>
                    <w:contextualSpacing/>
                    <w:rPr>
                      <w:rFonts w:ascii="Times New Roman" w:hAnsi="Times New Roman"/>
                      <w:color w:val="000000"/>
                      <w:sz w:val="18"/>
                      <w:szCs w:val="18"/>
                    </w:rPr>
                  </w:pPr>
                  <w:r>
                    <w:rPr>
                      <w:rFonts w:ascii="Times New Roman" w:hAnsi="Times New Roman"/>
                      <w:color w:val="000000"/>
                      <w:sz w:val="18"/>
                      <w:szCs w:val="18"/>
                    </w:rPr>
                    <w:t>Модуль пружності при згині</w:t>
                  </w:r>
                </w:p>
              </w:tc>
              <w:tc>
                <w:tcPr>
                  <w:tcW w:w="5670" w:type="dxa"/>
                </w:tcPr>
                <w:p w14:paraId="3C734AEA" w14:textId="77777777" w:rsidR="00333C36" w:rsidRDefault="00333C36">
                  <w:pPr>
                    <w:contextualSpacing/>
                    <w:jc w:val="center"/>
                    <w:rPr>
                      <w:rFonts w:ascii="Times New Roman" w:hAnsi="Times New Roman"/>
                      <w:color w:val="000000"/>
                      <w:sz w:val="18"/>
                      <w:szCs w:val="18"/>
                    </w:rPr>
                  </w:pPr>
                  <w:r>
                    <w:rPr>
                      <w:rFonts w:ascii="Times New Roman" w:hAnsi="Times New Roman"/>
                      <w:sz w:val="18"/>
                      <w:szCs w:val="18"/>
                    </w:rPr>
                    <w:t>мін. 10 000 МПа</w:t>
                  </w:r>
                </w:p>
              </w:tc>
              <w:tc>
                <w:tcPr>
                  <w:tcW w:w="2977" w:type="dxa"/>
                </w:tcPr>
                <w:p w14:paraId="2E0DC701" w14:textId="77777777" w:rsidR="00333C36" w:rsidRDefault="00333C36" w:rsidP="00DD62D7">
                  <w:pPr>
                    <w:contextualSpacing/>
                    <w:rPr>
                      <w:rFonts w:ascii="Times New Roman" w:hAnsi="Times New Roman"/>
                      <w:color w:val="000000"/>
                      <w:sz w:val="18"/>
                      <w:szCs w:val="18"/>
                    </w:rPr>
                  </w:pPr>
                  <w:r>
                    <w:rPr>
                      <w:rFonts w:ascii="Times New Roman" w:hAnsi="Times New Roman"/>
                      <w:sz w:val="18"/>
                      <w:szCs w:val="18"/>
                    </w:rPr>
                    <w:t>DIN EN ISO 178</w:t>
                  </w:r>
                </w:p>
              </w:tc>
            </w:tr>
            <w:tr w:rsidR="00333C36" w14:paraId="67E79332" w14:textId="77777777" w:rsidTr="00A275E0">
              <w:trPr>
                <w:trHeight w:val="255"/>
              </w:trPr>
              <w:tc>
                <w:tcPr>
                  <w:tcW w:w="4703" w:type="dxa"/>
                </w:tcPr>
                <w:p w14:paraId="285954C8" w14:textId="3FDF1C59" w:rsidR="00333C36" w:rsidRDefault="00333C36" w:rsidP="00DD62D7">
                  <w:pPr>
                    <w:contextualSpacing/>
                    <w:rPr>
                      <w:rFonts w:ascii="Times New Roman" w:hAnsi="Times New Roman"/>
                      <w:color w:val="000000"/>
                      <w:sz w:val="18"/>
                      <w:szCs w:val="18"/>
                    </w:rPr>
                  </w:pPr>
                  <w:r>
                    <w:rPr>
                      <w:rFonts w:ascii="Times New Roman" w:hAnsi="Times New Roman"/>
                      <w:color w:val="000000"/>
                      <w:sz w:val="18"/>
                      <w:szCs w:val="18"/>
                    </w:rPr>
                    <w:t>Стійкість до подряпин (мін.)</w:t>
                  </w:r>
                </w:p>
              </w:tc>
              <w:tc>
                <w:tcPr>
                  <w:tcW w:w="5670" w:type="dxa"/>
                </w:tcPr>
                <w:p w14:paraId="06165407" w14:textId="77777777" w:rsidR="00333C36" w:rsidRDefault="00333C36">
                  <w:pPr>
                    <w:contextualSpacing/>
                    <w:jc w:val="center"/>
                    <w:rPr>
                      <w:rFonts w:ascii="Times New Roman" w:hAnsi="Times New Roman"/>
                      <w:color w:val="000000"/>
                      <w:sz w:val="18"/>
                      <w:szCs w:val="18"/>
                    </w:rPr>
                  </w:pPr>
                  <w:r>
                    <w:rPr>
                      <w:rFonts w:ascii="Times New Roman" w:hAnsi="Times New Roman"/>
                      <w:sz w:val="18"/>
                      <w:szCs w:val="18"/>
                    </w:rPr>
                    <w:t>5</w:t>
                  </w:r>
                </w:p>
              </w:tc>
              <w:tc>
                <w:tcPr>
                  <w:tcW w:w="2977" w:type="dxa"/>
                </w:tcPr>
                <w:p w14:paraId="21A23C14" w14:textId="77777777" w:rsidR="00333C36" w:rsidRDefault="00333C36" w:rsidP="00DD62D7">
                  <w:pPr>
                    <w:contextualSpacing/>
                    <w:rPr>
                      <w:rFonts w:ascii="Times New Roman" w:hAnsi="Times New Roman"/>
                      <w:color w:val="000000"/>
                      <w:sz w:val="18"/>
                      <w:szCs w:val="18"/>
                    </w:rPr>
                  </w:pPr>
                  <w:r>
                    <w:rPr>
                      <w:rFonts w:ascii="Times New Roman" w:hAnsi="Times New Roman"/>
                      <w:sz w:val="18"/>
                      <w:szCs w:val="18"/>
                    </w:rPr>
                    <w:t>EN 438-2</w:t>
                  </w:r>
                </w:p>
              </w:tc>
            </w:tr>
            <w:tr w:rsidR="00333C36" w14:paraId="3096E58D" w14:textId="77777777" w:rsidTr="00A275E0">
              <w:trPr>
                <w:trHeight w:val="287"/>
              </w:trPr>
              <w:tc>
                <w:tcPr>
                  <w:tcW w:w="4703" w:type="dxa"/>
                </w:tcPr>
                <w:p w14:paraId="3A06CD64" w14:textId="082CDBBE" w:rsidR="00333C36" w:rsidRDefault="00333C36" w:rsidP="00DD62D7">
                  <w:pPr>
                    <w:contextualSpacing/>
                    <w:rPr>
                      <w:rFonts w:ascii="Times New Roman" w:hAnsi="Times New Roman"/>
                      <w:color w:val="000000"/>
                      <w:sz w:val="18"/>
                      <w:szCs w:val="18"/>
                    </w:rPr>
                  </w:pPr>
                  <w:r>
                    <w:rPr>
                      <w:rFonts w:ascii="Times New Roman" w:hAnsi="Times New Roman"/>
                      <w:color w:val="000000"/>
                      <w:sz w:val="18"/>
                      <w:szCs w:val="18"/>
                    </w:rPr>
                    <w:t>Стійкість до зносу</w:t>
                  </w:r>
                </w:p>
              </w:tc>
              <w:tc>
                <w:tcPr>
                  <w:tcW w:w="5670" w:type="dxa"/>
                </w:tcPr>
                <w:p w14:paraId="32024235" w14:textId="77777777" w:rsidR="00333C36" w:rsidRDefault="00333C36">
                  <w:pPr>
                    <w:contextualSpacing/>
                    <w:jc w:val="center"/>
                    <w:rPr>
                      <w:rFonts w:ascii="Times New Roman" w:hAnsi="Times New Roman"/>
                      <w:color w:val="000000"/>
                      <w:sz w:val="18"/>
                      <w:szCs w:val="18"/>
                    </w:rPr>
                  </w:pPr>
                  <w:r>
                    <w:rPr>
                      <w:rFonts w:ascii="Times New Roman" w:hAnsi="Times New Roman"/>
                      <w:color w:val="000000"/>
                      <w:sz w:val="18"/>
                      <w:szCs w:val="18"/>
                    </w:rPr>
                    <w:t>IP&gt;250</w:t>
                  </w:r>
                </w:p>
              </w:tc>
              <w:tc>
                <w:tcPr>
                  <w:tcW w:w="2977" w:type="dxa"/>
                </w:tcPr>
                <w:p w14:paraId="1BB2ACAB" w14:textId="4C3E4F72" w:rsidR="00333C36" w:rsidRDefault="00333C36" w:rsidP="00DD62D7">
                  <w:pPr>
                    <w:contextualSpacing/>
                    <w:rPr>
                      <w:rFonts w:ascii="Times New Roman" w:hAnsi="Times New Roman"/>
                      <w:color w:val="000000"/>
                      <w:sz w:val="18"/>
                      <w:szCs w:val="18"/>
                    </w:rPr>
                  </w:pPr>
                  <w:r>
                    <w:rPr>
                      <w:rFonts w:ascii="Times New Roman" w:hAnsi="Times New Roman"/>
                      <w:sz w:val="18"/>
                      <w:szCs w:val="18"/>
                    </w:rPr>
                    <w:t xml:space="preserve">EN 438-2 </w:t>
                  </w:r>
                </w:p>
              </w:tc>
            </w:tr>
            <w:tr w:rsidR="00333C36" w14:paraId="26B0D8BA" w14:textId="77777777" w:rsidTr="00A275E0">
              <w:trPr>
                <w:trHeight w:val="277"/>
              </w:trPr>
              <w:tc>
                <w:tcPr>
                  <w:tcW w:w="4703" w:type="dxa"/>
                </w:tcPr>
                <w:p w14:paraId="27F12C5D" w14:textId="2566E69E" w:rsidR="00333C36" w:rsidRDefault="00333C36" w:rsidP="00DD62D7">
                  <w:pPr>
                    <w:contextualSpacing/>
                    <w:rPr>
                      <w:rFonts w:ascii="Times New Roman" w:hAnsi="Times New Roman"/>
                      <w:sz w:val="18"/>
                      <w:szCs w:val="18"/>
                    </w:rPr>
                  </w:pPr>
                  <w:r>
                    <w:rPr>
                      <w:rFonts w:ascii="Times New Roman" w:hAnsi="Times New Roman"/>
                      <w:color w:val="000000"/>
                      <w:sz w:val="18"/>
                      <w:szCs w:val="18"/>
                    </w:rPr>
                    <w:t>Стійкість до сухого тепла (160 °C)</w:t>
                  </w:r>
                </w:p>
              </w:tc>
              <w:tc>
                <w:tcPr>
                  <w:tcW w:w="5670" w:type="dxa"/>
                </w:tcPr>
                <w:p w14:paraId="6A3FB2F7" w14:textId="77777777" w:rsidR="00333C36" w:rsidRDefault="00333C36">
                  <w:pPr>
                    <w:contextualSpacing/>
                    <w:jc w:val="center"/>
                    <w:rPr>
                      <w:rFonts w:ascii="Times New Roman" w:hAnsi="Times New Roman"/>
                      <w:color w:val="000000"/>
                      <w:sz w:val="18"/>
                      <w:szCs w:val="18"/>
                    </w:rPr>
                  </w:pPr>
                  <w:r>
                    <w:rPr>
                      <w:rFonts w:ascii="Times New Roman" w:hAnsi="Times New Roman"/>
                      <w:color w:val="000000"/>
                      <w:sz w:val="18"/>
                      <w:szCs w:val="18"/>
                    </w:rPr>
                    <w:t>4</w:t>
                  </w:r>
                </w:p>
              </w:tc>
              <w:tc>
                <w:tcPr>
                  <w:tcW w:w="2977" w:type="dxa"/>
                </w:tcPr>
                <w:p w14:paraId="28C19D00" w14:textId="77777777" w:rsidR="00333C36" w:rsidRDefault="00333C36" w:rsidP="00DD62D7">
                  <w:pPr>
                    <w:contextualSpacing/>
                    <w:rPr>
                      <w:rFonts w:ascii="Times New Roman" w:hAnsi="Times New Roman"/>
                      <w:sz w:val="18"/>
                      <w:szCs w:val="18"/>
                    </w:rPr>
                  </w:pPr>
                  <w:r>
                    <w:rPr>
                      <w:rFonts w:ascii="Times New Roman" w:hAnsi="Times New Roman"/>
                      <w:sz w:val="18"/>
                      <w:szCs w:val="18"/>
                    </w:rPr>
                    <w:t>EN 438-2.16</w:t>
                  </w:r>
                </w:p>
              </w:tc>
            </w:tr>
            <w:tr w:rsidR="00333C36" w14:paraId="51906E69" w14:textId="77777777" w:rsidTr="00A275E0">
              <w:trPr>
                <w:trHeight w:val="268"/>
              </w:trPr>
              <w:tc>
                <w:tcPr>
                  <w:tcW w:w="4703" w:type="dxa"/>
                </w:tcPr>
                <w:p w14:paraId="6977153C" w14:textId="5BE6E9B2" w:rsidR="00333C36" w:rsidRDefault="00333C36" w:rsidP="00DD62D7">
                  <w:pPr>
                    <w:contextualSpacing/>
                    <w:rPr>
                      <w:rFonts w:ascii="Times New Roman" w:hAnsi="Times New Roman"/>
                      <w:sz w:val="18"/>
                      <w:szCs w:val="18"/>
                    </w:rPr>
                  </w:pPr>
                  <w:r>
                    <w:rPr>
                      <w:rFonts w:ascii="Times New Roman" w:hAnsi="Times New Roman"/>
                      <w:color w:val="000000"/>
                      <w:sz w:val="18"/>
                      <w:szCs w:val="18"/>
                    </w:rPr>
                    <w:t>Стійкість до вологого тепла (100 °C)</w:t>
                  </w:r>
                </w:p>
              </w:tc>
              <w:tc>
                <w:tcPr>
                  <w:tcW w:w="5670" w:type="dxa"/>
                </w:tcPr>
                <w:p w14:paraId="18768B72" w14:textId="77777777" w:rsidR="00333C36" w:rsidRDefault="00333C36">
                  <w:pPr>
                    <w:contextualSpacing/>
                    <w:jc w:val="center"/>
                    <w:rPr>
                      <w:rFonts w:ascii="Times New Roman" w:hAnsi="Times New Roman"/>
                      <w:color w:val="000000"/>
                      <w:sz w:val="18"/>
                      <w:szCs w:val="18"/>
                    </w:rPr>
                  </w:pPr>
                  <w:r>
                    <w:rPr>
                      <w:rFonts w:ascii="Times New Roman" w:hAnsi="Times New Roman"/>
                      <w:color w:val="000000"/>
                      <w:sz w:val="18"/>
                      <w:szCs w:val="18"/>
                    </w:rPr>
                    <w:t>4</w:t>
                  </w:r>
                </w:p>
              </w:tc>
              <w:tc>
                <w:tcPr>
                  <w:tcW w:w="2977" w:type="dxa"/>
                </w:tcPr>
                <w:p w14:paraId="16D0566E" w14:textId="77777777" w:rsidR="00333C36" w:rsidRDefault="00333C36" w:rsidP="00DD62D7">
                  <w:pPr>
                    <w:contextualSpacing/>
                    <w:rPr>
                      <w:rFonts w:ascii="Times New Roman" w:hAnsi="Times New Roman"/>
                      <w:sz w:val="18"/>
                      <w:szCs w:val="18"/>
                    </w:rPr>
                  </w:pPr>
                  <w:r>
                    <w:rPr>
                      <w:rFonts w:ascii="Times New Roman" w:hAnsi="Times New Roman"/>
                      <w:sz w:val="18"/>
                      <w:szCs w:val="18"/>
                    </w:rPr>
                    <w:t>EN 438-2.18</w:t>
                  </w:r>
                </w:p>
              </w:tc>
            </w:tr>
            <w:tr w:rsidR="00333C36" w14:paraId="6FC3CB58" w14:textId="77777777" w:rsidTr="00A275E0">
              <w:trPr>
                <w:trHeight w:val="221"/>
              </w:trPr>
              <w:tc>
                <w:tcPr>
                  <w:tcW w:w="4703" w:type="dxa"/>
                </w:tcPr>
                <w:p w14:paraId="2CE891AE" w14:textId="467C46B5" w:rsidR="00333C36" w:rsidRDefault="00333C36" w:rsidP="00DD62D7">
                  <w:pPr>
                    <w:contextualSpacing/>
                    <w:rPr>
                      <w:rFonts w:ascii="Times New Roman" w:hAnsi="Times New Roman"/>
                      <w:sz w:val="18"/>
                      <w:szCs w:val="18"/>
                    </w:rPr>
                  </w:pPr>
                  <w:r>
                    <w:rPr>
                      <w:rFonts w:ascii="Times New Roman" w:hAnsi="Times New Roman"/>
                      <w:color w:val="000000"/>
                      <w:sz w:val="18"/>
                      <w:szCs w:val="18"/>
                    </w:rPr>
                    <w:t>Коефіцієнт лінійного теплового розширення</w:t>
                  </w:r>
                </w:p>
              </w:tc>
              <w:tc>
                <w:tcPr>
                  <w:tcW w:w="5670" w:type="dxa"/>
                </w:tcPr>
                <w:p w14:paraId="71298A63" w14:textId="77777777" w:rsidR="00333C36" w:rsidRDefault="00333C36">
                  <w:pPr>
                    <w:contextualSpacing/>
                    <w:jc w:val="center"/>
                    <w:rPr>
                      <w:rFonts w:ascii="Times New Roman" w:hAnsi="Times New Roman"/>
                      <w:color w:val="000000"/>
                      <w:sz w:val="18"/>
                      <w:szCs w:val="18"/>
                    </w:rPr>
                  </w:pPr>
                  <w:r>
                    <w:rPr>
                      <w:rFonts w:ascii="Times New Roman" w:hAnsi="Times New Roman"/>
                      <w:color w:val="000000"/>
                      <w:sz w:val="18"/>
                      <w:szCs w:val="18"/>
                    </w:rPr>
                    <w:t>L=1,6x10-5 ca</w:t>
                  </w:r>
                </w:p>
                <w:p w14:paraId="61AEF16C" w14:textId="77777777" w:rsidR="00333C36" w:rsidRDefault="00333C36">
                  <w:pPr>
                    <w:contextualSpacing/>
                    <w:jc w:val="center"/>
                    <w:rPr>
                      <w:rFonts w:ascii="Times New Roman" w:hAnsi="Times New Roman"/>
                      <w:color w:val="000000"/>
                      <w:sz w:val="18"/>
                      <w:szCs w:val="18"/>
                    </w:rPr>
                  </w:pPr>
                  <w:r>
                    <w:rPr>
                      <w:rFonts w:ascii="Times New Roman" w:hAnsi="Times New Roman"/>
                      <w:color w:val="000000"/>
                      <w:sz w:val="18"/>
                      <w:szCs w:val="18"/>
                    </w:rPr>
                    <w:t>T= 3,5x10-5 ca</w:t>
                  </w:r>
                </w:p>
              </w:tc>
              <w:tc>
                <w:tcPr>
                  <w:tcW w:w="2977" w:type="dxa"/>
                </w:tcPr>
                <w:p w14:paraId="0F70A703" w14:textId="77777777" w:rsidR="00333C36" w:rsidRDefault="00333C36" w:rsidP="00DD62D7">
                  <w:pPr>
                    <w:contextualSpacing/>
                    <w:rPr>
                      <w:rFonts w:ascii="Times New Roman" w:hAnsi="Times New Roman"/>
                      <w:sz w:val="18"/>
                      <w:szCs w:val="18"/>
                    </w:rPr>
                  </w:pPr>
                  <w:r>
                    <w:rPr>
                      <w:rFonts w:ascii="Times New Roman" w:hAnsi="Times New Roman"/>
                      <w:sz w:val="18"/>
                      <w:szCs w:val="18"/>
                    </w:rPr>
                    <w:t>ASTM D696</w:t>
                  </w:r>
                </w:p>
              </w:tc>
            </w:tr>
          </w:tbl>
          <w:p w14:paraId="08E2E890" w14:textId="77777777" w:rsidR="00333C36" w:rsidRPr="00751F30" w:rsidRDefault="00333C36" w:rsidP="00DD62D7">
            <w:pPr>
              <w:pStyle w:val="af8"/>
              <w:rPr>
                <w:color w:val="000000"/>
                <w:sz w:val="20"/>
                <w:szCs w:val="20"/>
              </w:rPr>
            </w:pPr>
          </w:p>
          <w:p w14:paraId="6DC89C6C" w14:textId="71156FCB" w:rsidR="00333C36" w:rsidRPr="00751F30" w:rsidRDefault="00333C36" w:rsidP="00960299">
            <w:pPr>
              <w:pStyle w:val="af8"/>
              <w:rPr>
                <w:sz w:val="20"/>
                <w:szCs w:val="20"/>
              </w:rPr>
            </w:pPr>
            <w:r w:rsidRPr="00751F30">
              <w:rPr>
                <w:sz w:val="20"/>
                <w:szCs w:val="20"/>
              </w:rPr>
              <w:lastRenderedPageBreak/>
              <w:t>3.8 Поверхня лабораторних столів повинна бути світло-сірою або білою, з заокругленими передніми краями.</w:t>
            </w:r>
          </w:p>
          <w:p w14:paraId="4425DBE3" w14:textId="591128C3" w:rsidR="00333C36" w:rsidRPr="00751F30" w:rsidRDefault="00333C36" w:rsidP="00960299">
            <w:pPr>
              <w:pStyle w:val="af8"/>
              <w:rPr>
                <w:sz w:val="20"/>
                <w:szCs w:val="20"/>
              </w:rPr>
            </w:pPr>
            <w:r w:rsidRPr="00751F30">
              <w:rPr>
                <w:sz w:val="20"/>
                <w:szCs w:val="20"/>
              </w:rPr>
              <w:t>3.9 При доставці керівнику лабораторії повинні бути надані звіти про кислото- та лугостійкість, експлуатаційні властивості та інструкції з очищення компактного ламінату.</w:t>
            </w:r>
          </w:p>
          <w:p w14:paraId="7B7168A8" w14:textId="51BC0263" w:rsidR="00333C36" w:rsidRPr="00751F30" w:rsidRDefault="00333C36" w:rsidP="00960299">
            <w:pPr>
              <w:pStyle w:val="af8"/>
              <w:rPr>
                <w:sz w:val="20"/>
                <w:szCs w:val="20"/>
              </w:rPr>
            </w:pPr>
            <w:r w:rsidRPr="00751F30">
              <w:rPr>
                <w:sz w:val="20"/>
                <w:szCs w:val="20"/>
              </w:rPr>
              <w:t>3.10 Хімічна стійкість повинна бути перевірена відповідно до стандартів SEFA 3-10.</w:t>
            </w:r>
          </w:p>
          <w:p w14:paraId="1D1317A3" w14:textId="248F7B5A" w:rsidR="00333C36" w:rsidRPr="00751F30" w:rsidRDefault="00333C36" w:rsidP="00960299">
            <w:pPr>
              <w:pStyle w:val="af8"/>
              <w:rPr>
                <w:color w:val="000000"/>
                <w:sz w:val="20"/>
                <w:szCs w:val="20"/>
              </w:rPr>
            </w:pPr>
            <w:r w:rsidRPr="00751F30">
              <w:rPr>
                <w:rStyle w:val="ae"/>
                <w:color w:val="000000"/>
                <w:sz w:val="20"/>
                <w:szCs w:val="20"/>
              </w:rPr>
              <w:t>4. Опорні конструкції верстатів (ноги типу C-A-H та з'єднувальні балки)</w:t>
            </w:r>
          </w:p>
          <w:p w14:paraId="007E99D1" w14:textId="5703C540" w:rsidR="00333C36" w:rsidRPr="00751F30" w:rsidRDefault="00333C36" w:rsidP="00275A2C">
            <w:pPr>
              <w:pStyle w:val="af8"/>
              <w:numPr>
                <w:ilvl w:val="1"/>
                <w:numId w:val="5"/>
              </w:numPr>
              <w:rPr>
                <w:color w:val="000000"/>
                <w:sz w:val="20"/>
                <w:szCs w:val="20"/>
              </w:rPr>
            </w:pPr>
            <w:r w:rsidRPr="00751F30">
              <w:rPr>
                <w:color w:val="000000"/>
                <w:sz w:val="20"/>
                <w:szCs w:val="20"/>
              </w:rPr>
              <w:t>Лабораторні верстаки повинні бути повністю модульними.</w:t>
            </w:r>
          </w:p>
          <w:p w14:paraId="3E1BABB2" w14:textId="77777777" w:rsidR="00333C36" w:rsidRPr="00751F30" w:rsidRDefault="00333C36" w:rsidP="00275A2C">
            <w:pPr>
              <w:pStyle w:val="af8"/>
              <w:numPr>
                <w:ilvl w:val="1"/>
                <w:numId w:val="5"/>
              </w:numPr>
              <w:rPr>
                <w:color w:val="000000"/>
                <w:sz w:val="20"/>
                <w:szCs w:val="20"/>
              </w:rPr>
            </w:pPr>
            <w:r w:rsidRPr="00751F30">
              <w:rPr>
                <w:color w:val="000000"/>
                <w:sz w:val="20"/>
                <w:szCs w:val="20"/>
              </w:rPr>
              <w:t>Щоб запобігти пошкодженню під час переміщення, вони повинні бути закріплені до підлоги надбудови.</w:t>
            </w:r>
          </w:p>
          <w:p w14:paraId="1399D737" w14:textId="77777777" w:rsidR="00333C36" w:rsidRPr="00751F30" w:rsidRDefault="00333C36" w:rsidP="00275A2C">
            <w:pPr>
              <w:pStyle w:val="af8"/>
              <w:numPr>
                <w:ilvl w:val="1"/>
                <w:numId w:val="5"/>
              </w:numPr>
              <w:rPr>
                <w:color w:val="000000"/>
                <w:sz w:val="20"/>
                <w:szCs w:val="20"/>
              </w:rPr>
            </w:pPr>
            <w:r w:rsidRPr="00751F30">
              <w:rPr>
                <w:color w:val="000000"/>
                <w:sz w:val="20"/>
                <w:szCs w:val="20"/>
              </w:rPr>
              <w:t>Стіл повинен бути легко демонтованим і транспортабельним у разі потреби.</w:t>
            </w:r>
          </w:p>
          <w:p w14:paraId="5F9FDD28" w14:textId="77777777" w:rsidR="00333C36" w:rsidRPr="00751F30" w:rsidRDefault="00333C36" w:rsidP="00275A2C">
            <w:pPr>
              <w:pStyle w:val="af8"/>
              <w:numPr>
                <w:ilvl w:val="1"/>
                <w:numId w:val="5"/>
              </w:numPr>
              <w:rPr>
                <w:color w:val="000000"/>
                <w:sz w:val="20"/>
                <w:szCs w:val="20"/>
              </w:rPr>
            </w:pPr>
            <w:r w:rsidRPr="00751F30">
              <w:rPr>
                <w:color w:val="000000"/>
                <w:sz w:val="20"/>
                <w:szCs w:val="20"/>
              </w:rPr>
              <w:t>Демонтовані частини повинні бути знову зібрані на місці за допомогою гвинтів.</w:t>
            </w:r>
          </w:p>
          <w:p w14:paraId="0532EDD9" w14:textId="77777777" w:rsidR="00333C36" w:rsidRPr="00751F30" w:rsidRDefault="00333C36" w:rsidP="00275A2C">
            <w:pPr>
              <w:pStyle w:val="af8"/>
              <w:numPr>
                <w:ilvl w:val="1"/>
                <w:numId w:val="5"/>
              </w:numPr>
              <w:rPr>
                <w:color w:val="000000"/>
                <w:sz w:val="20"/>
                <w:szCs w:val="20"/>
              </w:rPr>
            </w:pPr>
            <w:r w:rsidRPr="00751F30">
              <w:rPr>
                <w:color w:val="000000"/>
                <w:sz w:val="20"/>
                <w:szCs w:val="20"/>
              </w:rPr>
              <w:t>Опорні конструкції верстатів повинні бути виготовлені з коробчастого профілю DKP розміром 40x60x1,5 мм.</w:t>
            </w:r>
          </w:p>
          <w:p w14:paraId="647E1576" w14:textId="11E963CA" w:rsidR="00333C36" w:rsidRPr="00751F30" w:rsidRDefault="00333C36" w:rsidP="00275A2C">
            <w:pPr>
              <w:pStyle w:val="af8"/>
              <w:numPr>
                <w:ilvl w:val="1"/>
                <w:numId w:val="5"/>
              </w:numPr>
              <w:rPr>
                <w:color w:val="000000"/>
                <w:sz w:val="20"/>
                <w:szCs w:val="20"/>
              </w:rPr>
            </w:pPr>
            <w:r w:rsidRPr="00751F30">
              <w:rPr>
                <w:color w:val="000000"/>
                <w:sz w:val="20"/>
                <w:szCs w:val="20"/>
              </w:rPr>
              <w:t>Всі сталеві деталі повинні бути пофарбовані електростатичною епоксидною порошковою фарбою товщиною 60-80 мікрон. Перед фарбуванням поверхні повинні бути очищені від бруду, іржі та масла шляхом обробки в залізній фосфатній ванні з подальшим сушінням при температурі 120 °C. Після нанесення порошкового покриття на епоксидній основі матеріали повинні бути випечені в печі при температурі 200 °C протягом не менше 10 хвилин.</w:t>
            </w:r>
          </w:p>
          <w:p w14:paraId="3BFEF2DB" w14:textId="77777777" w:rsidR="00333C36" w:rsidRPr="00751F30" w:rsidRDefault="00333C36" w:rsidP="00275A2C">
            <w:pPr>
              <w:pStyle w:val="af8"/>
              <w:numPr>
                <w:ilvl w:val="1"/>
                <w:numId w:val="5"/>
              </w:numPr>
              <w:rPr>
                <w:color w:val="000000"/>
                <w:sz w:val="20"/>
                <w:szCs w:val="20"/>
              </w:rPr>
            </w:pPr>
            <w:r w:rsidRPr="00751F30">
              <w:rPr>
                <w:color w:val="000000"/>
                <w:sz w:val="20"/>
                <w:szCs w:val="20"/>
              </w:rPr>
              <w:t>Відкриті зрізи профілів, що утворюють конструкцію, повинні бути закриті пластиковими заглушками на основі АБС-пластику.</w:t>
            </w:r>
          </w:p>
          <w:p w14:paraId="3CD26294" w14:textId="77777777" w:rsidR="00333C36" w:rsidRPr="00751F30" w:rsidRDefault="00333C36" w:rsidP="00275A2C">
            <w:pPr>
              <w:pStyle w:val="af8"/>
              <w:numPr>
                <w:ilvl w:val="1"/>
                <w:numId w:val="5"/>
              </w:numPr>
              <w:rPr>
                <w:color w:val="000000"/>
                <w:sz w:val="20"/>
                <w:szCs w:val="20"/>
              </w:rPr>
            </w:pPr>
            <w:r w:rsidRPr="00751F30">
              <w:rPr>
                <w:color w:val="000000"/>
                <w:sz w:val="20"/>
                <w:szCs w:val="20"/>
              </w:rPr>
              <w:t>Середні секції між конструкціями лавок повинні бути спроектовані таким чином, щоб забезпечити прохід і легку установку інфраструктурних ліній.</w:t>
            </w:r>
          </w:p>
          <w:p w14:paraId="544D8F4F" w14:textId="6E61E671" w:rsidR="00333C36" w:rsidRPr="00751F30" w:rsidRDefault="00333C36" w:rsidP="00275A2C">
            <w:pPr>
              <w:pStyle w:val="af8"/>
              <w:numPr>
                <w:ilvl w:val="1"/>
                <w:numId w:val="5"/>
              </w:numPr>
              <w:rPr>
                <w:color w:val="000000"/>
                <w:sz w:val="20"/>
                <w:szCs w:val="20"/>
              </w:rPr>
            </w:pPr>
            <w:r w:rsidRPr="00751F30">
              <w:rPr>
                <w:color w:val="000000"/>
                <w:sz w:val="20"/>
                <w:szCs w:val="20"/>
              </w:rPr>
              <w:t>Поперечні балки повинні бути закріплені до вертикальних опор таким чином, щоб їх можна було знімати, а також повинні бути спроектовані таким чином, щоб мінімізувати коливання та вібрацію.</w:t>
            </w:r>
          </w:p>
          <w:p w14:paraId="72285B37" w14:textId="44C92F88" w:rsidR="00333C36" w:rsidRPr="00751F30" w:rsidRDefault="00333C36" w:rsidP="001A62EA">
            <w:pPr>
              <w:pStyle w:val="af8"/>
              <w:rPr>
                <w:color w:val="000000"/>
                <w:sz w:val="20"/>
                <w:szCs w:val="20"/>
              </w:rPr>
            </w:pPr>
            <w:r w:rsidRPr="00751F30">
              <w:rPr>
                <w:rStyle w:val="ae"/>
                <w:color w:val="000000"/>
                <w:sz w:val="20"/>
                <w:szCs w:val="20"/>
              </w:rPr>
              <w:t>5. Технічні характеристики нижньої та верхньої шаф</w:t>
            </w:r>
          </w:p>
          <w:p w14:paraId="7FE4128E" w14:textId="77777777" w:rsidR="00333C36" w:rsidRPr="00751F30" w:rsidRDefault="00333C36" w:rsidP="00275A2C">
            <w:pPr>
              <w:pStyle w:val="af8"/>
              <w:numPr>
                <w:ilvl w:val="1"/>
                <w:numId w:val="6"/>
              </w:numPr>
              <w:rPr>
                <w:color w:val="000000"/>
                <w:sz w:val="20"/>
                <w:szCs w:val="20"/>
              </w:rPr>
            </w:pPr>
            <w:r w:rsidRPr="00751F30">
              <w:rPr>
                <w:color w:val="000000"/>
                <w:sz w:val="20"/>
                <w:szCs w:val="20"/>
              </w:rPr>
              <w:t>Корпуси шаф повинні бути виготовлені з першокласного матеріалу MDF LAM товщиною 18 мм відповідно до проекту.</w:t>
            </w:r>
          </w:p>
          <w:p w14:paraId="654A9CFD" w14:textId="77777777" w:rsidR="00333C36" w:rsidRPr="00751F30" w:rsidRDefault="00333C36" w:rsidP="00275A2C">
            <w:pPr>
              <w:pStyle w:val="af8"/>
              <w:numPr>
                <w:ilvl w:val="1"/>
                <w:numId w:val="6"/>
              </w:numPr>
              <w:rPr>
                <w:color w:val="000000"/>
                <w:sz w:val="20"/>
                <w:szCs w:val="20"/>
              </w:rPr>
            </w:pPr>
            <w:r w:rsidRPr="00751F30">
              <w:rPr>
                <w:color w:val="000000"/>
                <w:sz w:val="20"/>
                <w:szCs w:val="20"/>
              </w:rPr>
              <w:t>Дверцята шаф повинні бути виготовлені з необробленого МДФ LAM товщиною 18 мм. Передні краї шаф повинні бути покриті 1 мм ПВХ. Всі чотири краї дверцят шаф повинні бути покриті 2 мм ПВХ.</w:t>
            </w:r>
          </w:p>
          <w:p w14:paraId="632EC166" w14:textId="77777777" w:rsidR="00333C36" w:rsidRPr="00751F30" w:rsidRDefault="00333C36" w:rsidP="00275A2C">
            <w:pPr>
              <w:pStyle w:val="af8"/>
              <w:numPr>
                <w:ilvl w:val="1"/>
                <w:numId w:val="6"/>
              </w:numPr>
              <w:rPr>
                <w:color w:val="000000"/>
                <w:sz w:val="20"/>
                <w:szCs w:val="20"/>
              </w:rPr>
            </w:pPr>
            <w:r w:rsidRPr="00751F30">
              <w:rPr>
                <w:color w:val="000000"/>
                <w:sz w:val="20"/>
                <w:szCs w:val="20"/>
              </w:rPr>
              <w:t>Всередині шаф повинні бути регульовані полиці, придатні для перенесення важких вантажів, відповідно до проекту.</w:t>
            </w:r>
          </w:p>
          <w:p w14:paraId="0F08F7DB" w14:textId="77777777" w:rsidR="00333C36" w:rsidRPr="00751F30" w:rsidRDefault="00333C36" w:rsidP="00275A2C">
            <w:pPr>
              <w:pStyle w:val="af8"/>
              <w:numPr>
                <w:ilvl w:val="1"/>
                <w:numId w:val="6"/>
              </w:numPr>
              <w:rPr>
                <w:color w:val="000000"/>
                <w:sz w:val="20"/>
                <w:szCs w:val="20"/>
              </w:rPr>
            </w:pPr>
            <w:r w:rsidRPr="00751F30">
              <w:rPr>
                <w:color w:val="000000"/>
                <w:sz w:val="20"/>
                <w:szCs w:val="20"/>
              </w:rPr>
              <w:t>Шафи повинні бути спроектовані таким чином, щоб забезпечити гнучкість під час монтажу: вони повинні бути пристосовані для встановлення висувних ящиків або високих дверцят залежно від потреб користувача. Навіть якщо модулі переміщуються під час монтажу, це не повинно впливати на роботу системи в цілому.</w:t>
            </w:r>
          </w:p>
          <w:p w14:paraId="47E0605A" w14:textId="77777777" w:rsidR="00333C36" w:rsidRPr="00751F30" w:rsidRDefault="00333C36" w:rsidP="00275A2C">
            <w:pPr>
              <w:pStyle w:val="af8"/>
              <w:numPr>
                <w:ilvl w:val="1"/>
                <w:numId w:val="6"/>
              </w:numPr>
              <w:rPr>
                <w:color w:val="000000"/>
                <w:sz w:val="20"/>
                <w:szCs w:val="20"/>
              </w:rPr>
            </w:pPr>
            <w:r w:rsidRPr="00751F30">
              <w:rPr>
                <w:color w:val="000000"/>
                <w:sz w:val="20"/>
                <w:szCs w:val="20"/>
              </w:rPr>
              <w:t>Петлі, що використовуються в шафах, повинні забезпечувати відкривання дверей щонайменше на 90° і мати функцію плавного закривання.</w:t>
            </w:r>
          </w:p>
          <w:p w14:paraId="3CA88BDC" w14:textId="77777777" w:rsidR="00333C36" w:rsidRPr="00751F30" w:rsidRDefault="00333C36" w:rsidP="00275A2C">
            <w:pPr>
              <w:pStyle w:val="af8"/>
              <w:numPr>
                <w:ilvl w:val="1"/>
                <w:numId w:val="6"/>
              </w:numPr>
              <w:rPr>
                <w:color w:val="000000"/>
                <w:sz w:val="20"/>
                <w:szCs w:val="20"/>
              </w:rPr>
            </w:pPr>
            <w:r w:rsidRPr="00751F30">
              <w:rPr>
                <w:color w:val="000000"/>
                <w:sz w:val="20"/>
                <w:szCs w:val="20"/>
              </w:rPr>
              <w:t>Системи висувних ящиків повинні бути телескопічними, повністю висувними та стійкими до великих навантажень.</w:t>
            </w:r>
          </w:p>
          <w:p w14:paraId="55DB2784" w14:textId="77777777" w:rsidR="00333C36" w:rsidRPr="00751F30" w:rsidRDefault="00333C36" w:rsidP="00275A2C">
            <w:pPr>
              <w:pStyle w:val="af8"/>
              <w:numPr>
                <w:ilvl w:val="1"/>
                <w:numId w:val="6"/>
              </w:numPr>
              <w:rPr>
                <w:color w:val="000000"/>
                <w:sz w:val="20"/>
                <w:szCs w:val="20"/>
              </w:rPr>
            </w:pPr>
            <w:r w:rsidRPr="00751F30">
              <w:rPr>
                <w:color w:val="000000"/>
                <w:sz w:val="20"/>
                <w:szCs w:val="20"/>
              </w:rPr>
              <w:lastRenderedPageBreak/>
              <w:t>Дверцята шаф і висувних ящиків повинні мати ручки типу «push-to-open», щоб запобігти їх відкриттю під час руху.</w:t>
            </w:r>
          </w:p>
          <w:p w14:paraId="6DFFC6CB" w14:textId="58913640" w:rsidR="00333C36" w:rsidRPr="00751F30" w:rsidRDefault="00333C36" w:rsidP="00275A2C">
            <w:pPr>
              <w:pStyle w:val="af8"/>
              <w:numPr>
                <w:ilvl w:val="1"/>
                <w:numId w:val="6"/>
              </w:numPr>
              <w:rPr>
                <w:color w:val="000000"/>
                <w:sz w:val="20"/>
                <w:szCs w:val="20"/>
              </w:rPr>
            </w:pPr>
            <w:r w:rsidRPr="00751F30">
              <w:rPr>
                <w:color w:val="000000"/>
                <w:sz w:val="20"/>
                <w:szCs w:val="20"/>
              </w:rPr>
              <w:t>Всі системи шаф і висувних ящиків повинні бути спроектовані відповідно до вимог проекту та користувачів.</w:t>
            </w:r>
          </w:p>
          <w:p w14:paraId="2A5F02D5" w14:textId="77777777" w:rsidR="00333C36" w:rsidRPr="00751F30" w:rsidRDefault="00333C36" w:rsidP="001A62EA">
            <w:pPr>
              <w:pStyle w:val="af8"/>
              <w:rPr>
                <w:color w:val="000000"/>
                <w:sz w:val="20"/>
                <w:szCs w:val="20"/>
              </w:rPr>
            </w:pPr>
            <w:r w:rsidRPr="00751F30">
              <w:rPr>
                <w:color w:val="000000"/>
                <w:sz w:val="20"/>
                <w:szCs w:val="20"/>
              </w:rPr>
              <w:t xml:space="preserve">6. </w:t>
            </w:r>
            <w:r w:rsidRPr="00751F30">
              <w:rPr>
                <w:rStyle w:val="ae"/>
                <w:color w:val="000000"/>
                <w:sz w:val="20"/>
                <w:szCs w:val="20"/>
              </w:rPr>
              <w:t>Технічні характеристики підстільного холодильника</w:t>
            </w:r>
          </w:p>
          <w:p w14:paraId="4F3DE526" w14:textId="77777777" w:rsidR="00333C36" w:rsidRPr="00751F30" w:rsidRDefault="00333C36" w:rsidP="00275A2C">
            <w:pPr>
              <w:pStyle w:val="af8"/>
              <w:numPr>
                <w:ilvl w:val="1"/>
                <w:numId w:val="7"/>
              </w:numPr>
              <w:rPr>
                <w:color w:val="000000"/>
                <w:sz w:val="20"/>
                <w:szCs w:val="20"/>
              </w:rPr>
            </w:pPr>
            <w:r w:rsidRPr="00751F30">
              <w:rPr>
                <w:color w:val="000000"/>
                <w:sz w:val="20"/>
                <w:szCs w:val="20"/>
              </w:rPr>
              <w:t>Міні-холодильник повинен бути розміщений під робочим столом, як показано в проекті.</w:t>
            </w:r>
          </w:p>
          <w:p w14:paraId="61C1C770" w14:textId="77777777" w:rsidR="00333C36" w:rsidRPr="00751F30" w:rsidRDefault="00333C36" w:rsidP="00275A2C">
            <w:pPr>
              <w:pStyle w:val="af8"/>
              <w:numPr>
                <w:ilvl w:val="1"/>
                <w:numId w:val="7"/>
              </w:numPr>
              <w:rPr>
                <w:color w:val="000000"/>
                <w:sz w:val="20"/>
                <w:szCs w:val="20"/>
              </w:rPr>
            </w:pPr>
            <w:r w:rsidRPr="00751F30">
              <w:rPr>
                <w:color w:val="000000"/>
                <w:sz w:val="20"/>
                <w:szCs w:val="20"/>
              </w:rPr>
              <w:t>Холодильник повинен мати мінімальну місткість 114 літрів, включаючи морозильну камеру.</w:t>
            </w:r>
          </w:p>
          <w:p w14:paraId="5F33C462" w14:textId="25AC6595" w:rsidR="00333C36" w:rsidRPr="00751F30" w:rsidRDefault="00333C36" w:rsidP="00275A2C">
            <w:pPr>
              <w:pStyle w:val="af8"/>
              <w:numPr>
                <w:ilvl w:val="1"/>
                <w:numId w:val="7"/>
              </w:numPr>
              <w:rPr>
                <w:color w:val="000000"/>
                <w:sz w:val="20"/>
                <w:szCs w:val="20"/>
              </w:rPr>
            </w:pPr>
            <w:r w:rsidRPr="00751F30">
              <w:rPr>
                <w:color w:val="000000"/>
                <w:sz w:val="20"/>
                <w:szCs w:val="20"/>
              </w:rPr>
              <w:t>Рівень шуму не повинен перевищувати 36 дБ.</w:t>
            </w:r>
          </w:p>
          <w:p w14:paraId="71FD7593" w14:textId="77777777" w:rsidR="00333C36" w:rsidRPr="00751F30" w:rsidRDefault="00333C36" w:rsidP="001A62EA">
            <w:pPr>
              <w:pStyle w:val="af8"/>
              <w:rPr>
                <w:color w:val="000000"/>
                <w:sz w:val="20"/>
                <w:szCs w:val="20"/>
              </w:rPr>
            </w:pPr>
            <w:r w:rsidRPr="00751F30">
              <w:rPr>
                <w:color w:val="000000"/>
                <w:sz w:val="20"/>
                <w:szCs w:val="20"/>
              </w:rPr>
              <w:t xml:space="preserve">7. </w:t>
            </w:r>
            <w:r w:rsidRPr="00751F30">
              <w:rPr>
                <w:rStyle w:val="ae"/>
                <w:color w:val="000000"/>
                <w:sz w:val="20"/>
                <w:szCs w:val="20"/>
              </w:rPr>
              <w:t>Технічні характеристики поліпропіленової мийки</w:t>
            </w:r>
          </w:p>
          <w:p w14:paraId="6BE32508" w14:textId="77777777" w:rsidR="00333C36" w:rsidRPr="00751F30" w:rsidRDefault="00333C36" w:rsidP="00275A2C">
            <w:pPr>
              <w:pStyle w:val="af8"/>
              <w:numPr>
                <w:ilvl w:val="1"/>
                <w:numId w:val="8"/>
              </w:numPr>
              <w:rPr>
                <w:color w:val="000000"/>
                <w:sz w:val="20"/>
                <w:szCs w:val="20"/>
              </w:rPr>
            </w:pPr>
            <w:r w:rsidRPr="00751F30">
              <w:rPr>
                <w:color w:val="000000"/>
                <w:sz w:val="20"/>
                <w:szCs w:val="20"/>
              </w:rPr>
              <w:t>Раковини, що встановлюються на верстаті, повинні бути виготовлені з поліпропілену з високою стійкістю до кислот.</w:t>
            </w:r>
          </w:p>
          <w:p w14:paraId="216CF987" w14:textId="77777777" w:rsidR="00333C36" w:rsidRPr="00751F30" w:rsidRDefault="00333C36" w:rsidP="00275A2C">
            <w:pPr>
              <w:pStyle w:val="af8"/>
              <w:numPr>
                <w:ilvl w:val="1"/>
                <w:numId w:val="8"/>
              </w:numPr>
              <w:rPr>
                <w:color w:val="000000"/>
                <w:sz w:val="20"/>
                <w:szCs w:val="20"/>
              </w:rPr>
            </w:pPr>
            <w:r w:rsidRPr="00751F30">
              <w:rPr>
                <w:color w:val="000000"/>
                <w:sz w:val="20"/>
                <w:szCs w:val="20"/>
              </w:rPr>
              <w:t>Раковини повинні бути моноблоковими, з заокругленими краями та кутами 2 см.</w:t>
            </w:r>
          </w:p>
          <w:p w14:paraId="75036BD9" w14:textId="77777777" w:rsidR="00333C36" w:rsidRPr="00751F30" w:rsidRDefault="00333C36" w:rsidP="00275A2C">
            <w:pPr>
              <w:pStyle w:val="af8"/>
              <w:numPr>
                <w:ilvl w:val="1"/>
                <w:numId w:val="8"/>
              </w:numPr>
              <w:rPr>
                <w:color w:val="000000"/>
                <w:sz w:val="20"/>
                <w:szCs w:val="20"/>
              </w:rPr>
            </w:pPr>
            <w:r w:rsidRPr="00751F30">
              <w:rPr>
                <w:color w:val="000000"/>
                <w:sz w:val="20"/>
                <w:szCs w:val="20"/>
              </w:rPr>
              <w:t>Кожна раковина повинна бути оснащена поліпропіленовою пробкою.</w:t>
            </w:r>
          </w:p>
          <w:p w14:paraId="7C62189B" w14:textId="77777777" w:rsidR="00333C36" w:rsidRPr="00751F30" w:rsidRDefault="00333C36" w:rsidP="00275A2C">
            <w:pPr>
              <w:pStyle w:val="af8"/>
              <w:numPr>
                <w:ilvl w:val="1"/>
                <w:numId w:val="8"/>
              </w:numPr>
              <w:rPr>
                <w:color w:val="000000"/>
                <w:sz w:val="20"/>
                <w:szCs w:val="20"/>
              </w:rPr>
            </w:pPr>
            <w:r w:rsidRPr="00751F30">
              <w:rPr>
                <w:color w:val="000000"/>
                <w:sz w:val="20"/>
                <w:szCs w:val="20"/>
              </w:rPr>
              <w:t>Раковини повинні бути встановлені під верстатом, щоб на поверхні не було піднятих країв.</w:t>
            </w:r>
          </w:p>
          <w:p w14:paraId="06AB3F56" w14:textId="77777777" w:rsidR="00333C36" w:rsidRPr="00751F30" w:rsidRDefault="00333C36" w:rsidP="00275A2C">
            <w:pPr>
              <w:pStyle w:val="af8"/>
              <w:numPr>
                <w:ilvl w:val="1"/>
                <w:numId w:val="8"/>
              </w:numPr>
              <w:rPr>
                <w:color w:val="000000"/>
                <w:sz w:val="20"/>
                <w:szCs w:val="20"/>
              </w:rPr>
            </w:pPr>
            <w:r w:rsidRPr="00751F30">
              <w:rPr>
                <w:color w:val="000000"/>
                <w:sz w:val="20"/>
                <w:szCs w:val="20"/>
              </w:rPr>
              <w:t>Вони повинні бути безпечними для використання з кислотами, лугами, основами та корозійними хімічними речовинами.</w:t>
            </w:r>
          </w:p>
          <w:p w14:paraId="7E298955" w14:textId="780C3070" w:rsidR="00333C36" w:rsidRPr="00751F30" w:rsidRDefault="00333C36" w:rsidP="00275A2C">
            <w:pPr>
              <w:pStyle w:val="af8"/>
              <w:numPr>
                <w:ilvl w:val="1"/>
                <w:numId w:val="8"/>
              </w:numPr>
              <w:rPr>
                <w:color w:val="000000"/>
                <w:sz w:val="20"/>
                <w:szCs w:val="20"/>
              </w:rPr>
            </w:pPr>
            <w:r w:rsidRPr="00751F30">
              <w:rPr>
                <w:color w:val="000000"/>
                <w:sz w:val="20"/>
                <w:szCs w:val="20"/>
              </w:rPr>
              <w:t>Всі раковини повинні бути виготовлені з високоякісного поліетилену, стійкого до кислот і лугів.</w:t>
            </w:r>
          </w:p>
          <w:p w14:paraId="4E6638B9" w14:textId="74F3DB80" w:rsidR="00333C36" w:rsidRPr="00751F30" w:rsidRDefault="00333C36" w:rsidP="00751F30">
            <w:pPr>
              <w:pStyle w:val="af8"/>
              <w:rPr>
                <w:color w:val="000000"/>
                <w:sz w:val="20"/>
                <w:szCs w:val="20"/>
              </w:rPr>
            </w:pPr>
            <w:r w:rsidRPr="00751F30">
              <w:rPr>
                <w:color w:val="000000"/>
                <w:sz w:val="20"/>
                <w:szCs w:val="20"/>
              </w:rPr>
              <w:t xml:space="preserve">8. </w:t>
            </w:r>
            <w:r w:rsidRPr="00751F30">
              <w:rPr>
                <w:rStyle w:val="ae"/>
                <w:color w:val="000000"/>
                <w:sz w:val="20"/>
                <w:szCs w:val="20"/>
              </w:rPr>
              <w:t>Технічні характеристики лабораторних змішувачів для гарячої та холодної води, що встановлюються на стільниці</w:t>
            </w:r>
          </w:p>
          <w:p w14:paraId="40F0EF8F" w14:textId="77777777" w:rsidR="00333C36" w:rsidRPr="00751F30" w:rsidRDefault="00333C36" w:rsidP="00275A2C">
            <w:pPr>
              <w:pStyle w:val="af8"/>
              <w:numPr>
                <w:ilvl w:val="1"/>
                <w:numId w:val="9"/>
              </w:numPr>
              <w:rPr>
                <w:color w:val="000000"/>
                <w:sz w:val="20"/>
                <w:szCs w:val="20"/>
              </w:rPr>
            </w:pPr>
            <w:r w:rsidRPr="00751F30">
              <w:rPr>
                <w:color w:val="000000"/>
                <w:sz w:val="20"/>
                <w:szCs w:val="20"/>
              </w:rPr>
              <w:t xml:space="preserve">Лабораторні крани для холодної води повинні відповідати вимогам </w:t>
            </w:r>
            <w:r w:rsidRPr="00751F30">
              <w:rPr>
                <w:rStyle w:val="ae"/>
                <w:color w:val="000000"/>
                <w:sz w:val="20"/>
                <w:szCs w:val="20"/>
              </w:rPr>
              <w:t xml:space="preserve">стандартів DIN 12898 </w:t>
            </w:r>
            <w:r w:rsidRPr="00751F30">
              <w:rPr>
                <w:color w:val="000000"/>
                <w:sz w:val="20"/>
                <w:szCs w:val="20"/>
              </w:rPr>
              <w:t xml:space="preserve">(Лабораторні крани; випускні сопла) та </w:t>
            </w:r>
            <w:r w:rsidRPr="00751F30">
              <w:rPr>
                <w:rStyle w:val="ae"/>
                <w:color w:val="000000"/>
                <w:sz w:val="20"/>
                <w:szCs w:val="20"/>
              </w:rPr>
              <w:t xml:space="preserve">DIN EN 13792 </w:t>
            </w:r>
            <w:r w:rsidRPr="00751F30">
              <w:rPr>
                <w:color w:val="000000"/>
                <w:sz w:val="20"/>
                <w:szCs w:val="20"/>
              </w:rPr>
              <w:t>(Кольорове маркування кранів та клапанів, що використовуються в лабораторіях).</w:t>
            </w:r>
          </w:p>
          <w:p w14:paraId="66730C0E" w14:textId="77777777" w:rsidR="00333C36" w:rsidRPr="00751F30" w:rsidRDefault="00333C36" w:rsidP="00275A2C">
            <w:pPr>
              <w:pStyle w:val="af8"/>
              <w:numPr>
                <w:ilvl w:val="1"/>
                <w:numId w:val="9"/>
              </w:numPr>
              <w:rPr>
                <w:color w:val="000000"/>
                <w:sz w:val="20"/>
                <w:szCs w:val="20"/>
              </w:rPr>
            </w:pPr>
            <w:r w:rsidRPr="00751F30">
              <w:rPr>
                <w:color w:val="000000"/>
                <w:sz w:val="20"/>
                <w:szCs w:val="20"/>
              </w:rPr>
              <w:t>Лабораторні змішувачі для гарячої та холодної води повинні бути настільними. Випробувальний тиск повинен становити 10 бар.</w:t>
            </w:r>
          </w:p>
          <w:p w14:paraId="10446CC2" w14:textId="77777777" w:rsidR="00333C36" w:rsidRPr="00751F30" w:rsidRDefault="00333C36" w:rsidP="00275A2C">
            <w:pPr>
              <w:pStyle w:val="af8"/>
              <w:numPr>
                <w:ilvl w:val="1"/>
                <w:numId w:val="9"/>
              </w:numPr>
              <w:rPr>
                <w:color w:val="000000"/>
                <w:sz w:val="20"/>
                <w:szCs w:val="20"/>
              </w:rPr>
            </w:pPr>
            <w:r w:rsidRPr="00751F30">
              <w:rPr>
                <w:color w:val="000000"/>
                <w:sz w:val="20"/>
                <w:szCs w:val="20"/>
              </w:rPr>
              <w:t xml:space="preserve">Різьба кранів повинна відповідати стандартам </w:t>
            </w:r>
            <w:r w:rsidRPr="00751F30">
              <w:rPr>
                <w:rStyle w:val="ae"/>
                <w:color w:val="000000"/>
                <w:sz w:val="20"/>
                <w:szCs w:val="20"/>
              </w:rPr>
              <w:t xml:space="preserve">ISO 228/1 </w:t>
            </w:r>
            <w:r w:rsidRPr="00751F30">
              <w:rPr>
                <w:color w:val="000000"/>
                <w:sz w:val="20"/>
                <w:szCs w:val="20"/>
              </w:rPr>
              <w:t xml:space="preserve">та </w:t>
            </w:r>
            <w:r w:rsidRPr="00751F30">
              <w:rPr>
                <w:rStyle w:val="ae"/>
                <w:color w:val="000000"/>
                <w:sz w:val="20"/>
                <w:szCs w:val="20"/>
              </w:rPr>
              <w:t xml:space="preserve">EN ISO 228-1 </w:t>
            </w:r>
            <w:r w:rsidRPr="00751F30">
              <w:rPr>
                <w:color w:val="000000"/>
                <w:sz w:val="20"/>
                <w:szCs w:val="20"/>
              </w:rPr>
              <w:t>(Трубна різьба, де герметичні з'єднання не виконуються на різьбі — розміри, допуски та позначення). Стійкість до робочого тиску повинна становити максимум 10 бар.</w:t>
            </w:r>
          </w:p>
          <w:p w14:paraId="59A3FE5A" w14:textId="77777777" w:rsidR="00333C36" w:rsidRPr="00751F30" w:rsidRDefault="00333C36" w:rsidP="00275A2C">
            <w:pPr>
              <w:pStyle w:val="af8"/>
              <w:numPr>
                <w:ilvl w:val="1"/>
                <w:numId w:val="9"/>
              </w:numPr>
              <w:rPr>
                <w:color w:val="000000"/>
                <w:sz w:val="20"/>
                <w:szCs w:val="20"/>
              </w:rPr>
            </w:pPr>
            <w:r w:rsidRPr="00751F30">
              <w:rPr>
                <w:color w:val="000000"/>
                <w:sz w:val="20"/>
                <w:szCs w:val="20"/>
              </w:rPr>
              <w:t>Кран повинен бути покритий епоксидною порошковою фарбою, стійкою до кислот.</w:t>
            </w:r>
          </w:p>
          <w:p w14:paraId="53E255D4" w14:textId="2F2379B0" w:rsidR="00333C36" w:rsidRPr="00751F30" w:rsidRDefault="00333C36" w:rsidP="00275A2C">
            <w:pPr>
              <w:pStyle w:val="af8"/>
              <w:numPr>
                <w:ilvl w:val="1"/>
                <w:numId w:val="9"/>
              </w:numPr>
              <w:rPr>
                <w:color w:val="000000"/>
                <w:sz w:val="20"/>
                <w:szCs w:val="20"/>
              </w:rPr>
            </w:pPr>
            <w:r w:rsidRPr="00751F30">
              <w:rPr>
                <w:color w:val="000000"/>
                <w:sz w:val="20"/>
                <w:szCs w:val="20"/>
              </w:rPr>
              <w:t>На обладнання надається гарантія на виробничі та монтажні дефекти терміном не менше двох років.</w:t>
            </w:r>
          </w:p>
          <w:p w14:paraId="194001CE" w14:textId="77777777" w:rsidR="00333C36" w:rsidRPr="00751F30" w:rsidRDefault="00333C36" w:rsidP="00751F30">
            <w:pPr>
              <w:pStyle w:val="af8"/>
              <w:rPr>
                <w:color w:val="000000"/>
                <w:sz w:val="20"/>
                <w:szCs w:val="20"/>
              </w:rPr>
            </w:pPr>
            <w:r w:rsidRPr="00751F30">
              <w:rPr>
                <w:color w:val="000000"/>
                <w:sz w:val="20"/>
                <w:szCs w:val="20"/>
              </w:rPr>
              <w:t xml:space="preserve">9. </w:t>
            </w:r>
            <w:r w:rsidRPr="00751F30">
              <w:rPr>
                <w:rStyle w:val="ae"/>
                <w:color w:val="000000"/>
                <w:sz w:val="20"/>
                <w:szCs w:val="20"/>
              </w:rPr>
              <w:t>Складаний тент для каравану</w:t>
            </w:r>
          </w:p>
          <w:p w14:paraId="17D5FC6A" w14:textId="77777777" w:rsidR="00333C36" w:rsidRPr="00751F30" w:rsidRDefault="00333C36" w:rsidP="00275A2C">
            <w:pPr>
              <w:pStyle w:val="af8"/>
              <w:numPr>
                <w:ilvl w:val="1"/>
                <w:numId w:val="10"/>
              </w:numPr>
              <w:rPr>
                <w:color w:val="000000"/>
                <w:sz w:val="20"/>
                <w:szCs w:val="20"/>
              </w:rPr>
            </w:pPr>
            <w:r w:rsidRPr="00751F30">
              <w:rPr>
                <w:color w:val="000000"/>
                <w:sz w:val="20"/>
                <w:szCs w:val="20"/>
              </w:rPr>
              <w:t>На каравані має бути встановлений настінний тент розміром не менше 400x250 см.</w:t>
            </w:r>
          </w:p>
          <w:p w14:paraId="1EE8B18F" w14:textId="77777777" w:rsidR="00333C36" w:rsidRPr="00751F30" w:rsidRDefault="00333C36" w:rsidP="00275A2C">
            <w:pPr>
              <w:pStyle w:val="af8"/>
              <w:numPr>
                <w:ilvl w:val="1"/>
                <w:numId w:val="10"/>
              </w:numPr>
              <w:rPr>
                <w:color w:val="000000"/>
                <w:sz w:val="20"/>
                <w:szCs w:val="20"/>
              </w:rPr>
            </w:pPr>
            <w:r w:rsidRPr="00751F30">
              <w:rPr>
                <w:color w:val="000000"/>
                <w:sz w:val="20"/>
                <w:szCs w:val="20"/>
              </w:rPr>
              <w:t>Механізм навісу повинен включати пружинні складні кронштейни, що забезпечують належне натягнення та розтягнення тканини даху при розкладанні.</w:t>
            </w:r>
          </w:p>
          <w:p w14:paraId="48383FC3" w14:textId="77777777" w:rsidR="00333C36" w:rsidRPr="00751F30" w:rsidRDefault="00333C36" w:rsidP="00275A2C">
            <w:pPr>
              <w:pStyle w:val="af8"/>
              <w:numPr>
                <w:ilvl w:val="1"/>
                <w:numId w:val="10"/>
              </w:numPr>
              <w:rPr>
                <w:color w:val="000000"/>
                <w:sz w:val="20"/>
                <w:szCs w:val="20"/>
              </w:rPr>
            </w:pPr>
            <w:r w:rsidRPr="00751F30">
              <w:rPr>
                <w:color w:val="000000"/>
                <w:sz w:val="20"/>
                <w:szCs w:val="20"/>
              </w:rPr>
              <w:lastRenderedPageBreak/>
              <w:t>Металеві компоненти повинні бути повністю виготовлені з алюмінієвої рами.</w:t>
            </w:r>
          </w:p>
          <w:p w14:paraId="47C7FD4C" w14:textId="77777777" w:rsidR="00333C36" w:rsidRPr="00751F30" w:rsidRDefault="00333C36" w:rsidP="00275A2C">
            <w:pPr>
              <w:pStyle w:val="af8"/>
              <w:numPr>
                <w:ilvl w:val="1"/>
                <w:numId w:val="10"/>
              </w:numPr>
              <w:rPr>
                <w:color w:val="000000"/>
                <w:sz w:val="20"/>
                <w:szCs w:val="20"/>
              </w:rPr>
            </w:pPr>
            <w:r w:rsidRPr="00751F30">
              <w:rPr>
                <w:color w:val="000000"/>
                <w:sz w:val="20"/>
                <w:szCs w:val="20"/>
              </w:rPr>
              <w:t>Розміри коробки повинні становити не менше 142 мм x 83 мм.</w:t>
            </w:r>
          </w:p>
          <w:p w14:paraId="4E28C9DD" w14:textId="15E686A4" w:rsidR="00333C36" w:rsidRPr="00751F30" w:rsidRDefault="00333C36" w:rsidP="00275A2C">
            <w:pPr>
              <w:pStyle w:val="af8"/>
              <w:numPr>
                <w:ilvl w:val="1"/>
                <w:numId w:val="10"/>
              </w:numPr>
              <w:rPr>
                <w:color w:val="000000"/>
                <w:sz w:val="20"/>
                <w:szCs w:val="20"/>
              </w:rPr>
            </w:pPr>
            <w:r w:rsidRPr="00751F30">
              <w:rPr>
                <w:color w:val="000000"/>
                <w:sz w:val="20"/>
                <w:szCs w:val="20"/>
              </w:rPr>
              <w:t>Тент повинен керуватися вручну.</w:t>
            </w:r>
          </w:p>
          <w:p w14:paraId="4AB28A78" w14:textId="77777777" w:rsidR="00333C36" w:rsidRPr="00751F30" w:rsidRDefault="00333C36" w:rsidP="00751F30">
            <w:pPr>
              <w:pStyle w:val="2"/>
              <w:rPr>
                <w:rFonts w:ascii="Times New Roman" w:hAnsi="Times New Roman"/>
                <w:snapToGrid/>
                <w:color w:val="000000"/>
                <w:lang w:val="tr-TR" w:eastAsia="tr-TR"/>
              </w:rPr>
            </w:pPr>
            <w:r w:rsidRPr="00751F30">
              <w:rPr>
                <w:rFonts w:ascii="Times New Roman" w:hAnsi="Times New Roman"/>
                <w:b/>
                <w:bCs/>
                <w:color w:val="000000"/>
              </w:rPr>
              <w:t xml:space="preserve">10. </w:t>
            </w:r>
            <w:r w:rsidRPr="00751F30">
              <w:rPr>
                <w:rStyle w:val="ae"/>
                <w:rFonts w:ascii="Times New Roman" w:hAnsi="Times New Roman"/>
                <w:color w:val="000000"/>
              </w:rPr>
              <w:t>Брендування причепа та візуальна ідентичність</w:t>
            </w:r>
          </w:p>
          <w:p w14:paraId="6EE0EB8E" w14:textId="77777777" w:rsidR="00333C36" w:rsidRPr="00751F30" w:rsidRDefault="00333C36" w:rsidP="00275A2C">
            <w:pPr>
              <w:pStyle w:val="af8"/>
              <w:numPr>
                <w:ilvl w:val="1"/>
                <w:numId w:val="11"/>
              </w:numPr>
              <w:rPr>
                <w:color w:val="000000"/>
                <w:sz w:val="20"/>
                <w:szCs w:val="20"/>
              </w:rPr>
            </w:pPr>
            <w:r w:rsidRPr="00751F30">
              <w:rPr>
                <w:color w:val="000000"/>
                <w:sz w:val="20"/>
                <w:szCs w:val="20"/>
              </w:rPr>
              <w:t xml:space="preserve">Причіп повинен бути повністю обклеєний </w:t>
            </w:r>
            <w:r w:rsidRPr="00751F30">
              <w:rPr>
                <w:rStyle w:val="ae"/>
                <w:color w:val="000000"/>
                <w:sz w:val="20"/>
                <w:szCs w:val="20"/>
              </w:rPr>
              <w:t>логотипами Європейського Союзу та Програми</w:t>
            </w:r>
            <w:r w:rsidRPr="00751F30">
              <w:rPr>
                <w:color w:val="000000"/>
                <w:sz w:val="20"/>
                <w:szCs w:val="20"/>
              </w:rPr>
              <w:t>, а також логотипом проекту та іншими інституційними логотипами, якщо це необхідно.</w:t>
            </w:r>
          </w:p>
          <w:p w14:paraId="04E20BA4" w14:textId="77777777" w:rsidR="00333C36" w:rsidRPr="00751F30" w:rsidRDefault="00333C36" w:rsidP="00275A2C">
            <w:pPr>
              <w:pStyle w:val="af8"/>
              <w:numPr>
                <w:ilvl w:val="1"/>
                <w:numId w:val="11"/>
              </w:numPr>
              <w:rPr>
                <w:color w:val="000000"/>
                <w:sz w:val="20"/>
                <w:szCs w:val="20"/>
              </w:rPr>
            </w:pPr>
            <w:r w:rsidRPr="00751F30">
              <w:rPr>
                <w:color w:val="000000"/>
                <w:sz w:val="20"/>
                <w:szCs w:val="20"/>
              </w:rPr>
              <w:t>Дизайн обклеювання повинен бути підготовлений та поданий до замовника для затвердження перед нанесенням.</w:t>
            </w:r>
          </w:p>
          <w:p w14:paraId="291F5EB8" w14:textId="77777777" w:rsidR="00333C36" w:rsidRPr="00751F30" w:rsidRDefault="00333C36" w:rsidP="00275A2C">
            <w:pPr>
              <w:pStyle w:val="af8"/>
              <w:numPr>
                <w:ilvl w:val="1"/>
                <w:numId w:val="11"/>
              </w:numPr>
              <w:rPr>
                <w:color w:val="000000"/>
                <w:sz w:val="20"/>
                <w:szCs w:val="20"/>
              </w:rPr>
            </w:pPr>
            <w:r w:rsidRPr="00751F30">
              <w:rPr>
                <w:color w:val="000000"/>
                <w:sz w:val="20"/>
                <w:szCs w:val="20"/>
              </w:rPr>
              <w:t xml:space="preserve">Матеріали, що використовуються для обклеювання, повинні бути </w:t>
            </w:r>
            <w:r w:rsidRPr="00751F30">
              <w:rPr>
                <w:rStyle w:val="ae"/>
                <w:color w:val="000000"/>
                <w:sz w:val="20"/>
                <w:szCs w:val="20"/>
              </w:rPr>
              <w:t>стійкими до ультрафіолетового випромінювання, водонепроникними та атмосферостійкими</w:t>
            </w:r>
            <w:r w:rsidRPr="00751F30">
              <w:rPr>
                <w:color w:val="000000"/>
                <w:sz w:val="20"/>
                <w:szCs w:val="20"/>
              </w:rPr>
              <w:t>, що забезпечує їх довговічність під впливом сонячного світла, дощу, сезонних змін температури та фізичного зносу.</w:t>
            </w:r>
          </w:p>
          <w:p w14:paraId="780E5B03" w14:textId="77777777" w:rsidR="00333C36" w:rsidRPr="00751F30" w:rsidRDefault="00333C36" w:rsidP="00275A2C">
            <w:pPr>
              <w:pStyle w:val="af8"/>
              <w:numPr>
                <w:ilvl w:val="1"/>
                <w:numId w:val="11"/>
              </w:numPr>
              <w:rPr>
                <w:color w:val="000000"/>
                <w:sz w:val="20"/>
                <w:szCs w:val="20"/>
              </w:rPr>
            </w:pPr>
            <w:r w:rsidRPr="00751F30">
              <w:rPr>
                <w:color w:val="000000"/>
                <w:sz w:val="20"/>
                <w:szCs w:val="20"/>
              </w:rPr>
              <w:t xml:space="preserve">Усі логотипи та тексти повинні відповідати </w:t>
            </w:r>
            <w:r w:rsidRPr="00751F30">
              <w:rPr>
                <w:rStyle w:val="ae"/>
                <w:color w:val="000000"/>
                <w:sz w:val="20"/>
                <w:szCs w:val="20"/>
              </w:rPr>
              <w:t xml:space="preserve">вимогам програми </w:t>
            </w:r>
            <w:r w:rsidRPr="00751F30">
              <w:rPr>
                <w:color w:val="000000"/>
                <w:sz w:val="20"/>
                <w:szCs w:val="20"/>
              </w:rPr>
              <w:t xml:space="preserve">щодо </w:t>
            </w:r>
            <w:r w:rsidRPr="00751F30">
              <w:rPr>
                <w:rStyle w:val="ae"/>
                <w:color w:val="000000"/>
                <w:sz w:val="20"/>
                <w:szCs w:val="20"/>
              </w:rPr>
              <w:t xml:space="preserve">видимості </w:t>
            </w:r>
            <w:r w:rsidRPr="00751F30">
              <w:rPr>
                <w:color w:val="000000"/>
                <w:sz w:val="20"/>
                <w:szCs w:val="20"/>
              </w:rPr>
              <w:t>та бути нанесеними у відповідних розмірах і пропорціях.</w:t>
            </w:r>
          </w:p>
          <w:p w14:paraId="505ED7DA" w14:textId="4361C770" w:rsidR="00333C36" w:rsidRPr="00CB5AA9" w:rsidRDefault="00333C36" w:rsidP="00275A2C">
            <w:pPr>
              <w:pStyle w:val="af8"/>
              <w:numPr>
                <w:ilvl w:val="1"/>
                <w:numId w:val="11"/>
              </w:numPr>
              <w:rPr>
                <w:color w:val="000000"/>
                <w:sz w:val="20"/>
                <w:szCs w:val="20"/>
              </w:rPr>
            </w:pPr>
            <w:r w:rsidRPr="00751F30">
              <w:rPr>
                <w:color w:val="000000"/>
                <w:sz w:val="20"/>
                <w:szCs w:val="20"/>
              </w:rPr>
              <w:t>Підрядник повинен забезпечити, щоб обгорнення залишалося цілим і читабельним протягом усього терміну реалізації проекту.</w:t>
            </w:r>
          </w:p>
          <w:p w14:paraId="10619C9D" w14:textId="37961206" w:rsidR="00333C36" w:rsidRPr="00275A2C" w:rsidRDefault="00333C36" w:rsidP="00F10B32">
            <w:pPr>
              <w:tabs>
                <w:tab w:val="left" w:pos="0"/>
                <w:tab w:val="left" w:pos="33"/>
              </w:tabs>
              <w:spacing w:before="0" w:after="0"/>
              <w:rPr>
                <w:rFonts w:ascii="Times New Roman" w:hAnsi="Times New Roman"/>
                <w:snapToGrid/>
                <w:color w:val="000000"/>
                <w:sz w:val="18"/>
                <w:szCs w:val="18"/>
                <w:lang w:val="tr-TR" w:eastAsia="tr-TR"/>
              </w:rPr>
            </w:pPr>
          </w:p>
        </w:tc>
      </w:tr>
    </w:tbl>
    <w:p w14:paraId="68CE9F73" w14:textId="77777777" w:rsidR="00104DB7" w:rsidRPr="00275A2C" w:rsidRDefault="00104DB7" w:rsidP="005C4176">
      <w:pPr>
        <w:spacing w:before="0"/>
        <w:ind w:left="567" w:hanging="567"/>
        <w:rPr>
          <w:lang w:val="tr-TR"/>
        </w:rPr>
      </w:pPr>
    </w:p>
    <w:p w14:paraId="59C7E773" w14:textId="77777777" w:rsidR="00104DB7" w:rsidRPr="00275A2C" w:rsidRDefault="00104DB7" w:rsidP="00D10EF9">
      <w:pPr>
        <w:rPr>
          <w:rFonts w:ascii="Times New Roman" w:hAnsi="Times New Roman"/>
          <w:sz w:val="22"/>
          <w:szCs w:val="22"/>
          <w:lang w:val="tr-TR"/>
        </w:rPr>
      </w:pPr>
    </w:p>
    <w:sectPr w:rsidR="00104DB7" w:rsidRPr="00275A2C" w:rsidSect="00A275E0">
      <w:footerReference w:type="default" r:id="rId10"/>
      <w:footerReference w:type="first" r:id="rId11"/>
      <w:pgSz w:w="16838" w:h="11906" w:orient="landscape" w:code="9"/>
      <w:pgMar w:top="426" w:right="1134" w:bottom="709" w:left="1134" w:header="720" w:footer="29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89474" w14:textId="77777777" w:rsidR="009336D9" w:rsidRDefault="009336D9">
      <w:r>
        <w:separator/>
      </w:r>
    </w:p>
  </w:endnote>
  <w:endnote w:type="continuationSeparator" w:id="0">
    <w:p w14:paraId="542A83C6" w14:textId="77777777" w:rsidR="009336D9" w:rsidRDefault="0093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70BE9" w14:textId="63175AD7" w:rsidR="00790EEF" w:rsidRPr="00C4214C" w:rsidRDefault="00790EEF" w:rsidP="00B25580">
    <w:pPr>
      <w:pStyle w:val="a8"/>
      <w:tabs>
        <w:tab w:val="clear" w:pos="4320"/>
        <w:tab w:val="clear" w:pos="8640"/>
        <w:tab w:val="right" w:pos="14317"/>
      </w:tabs>
      <w:spacing w:before="0" w:after="0"/>
      <w:rPr>
        <w:rFonts w:ascii="Times New Roman" w:hAnsi="Times New Roman"/>
        <w:sz w:val="18"/>
        <w:szCs w:val="18"/>
        <w:lang w:val="en-GB"/>
      </w:rPr>
    </w:pPr>
    <w:r w:rsidRPr="00C4214C">
      <w:rPr>
        <w:rFonts w:ascii="Times New Roman" w:hAnsi="Times New Roman"/>
        <w:sz w:val="18"/>
        <w:szCs w:val="18"/>
        <w:lang w:val="en-GB"/>
      </w:rPr>
      <w:tab/>
    </w:r>
    <w:proofErr w:type="spellStart"/>
    <w:r w:rsidRPr="00C4214C">
      <w:rPr>
        <w:rFonts w:ascii="Times New Roman" w:hAnsi="Times New Roman"/>
        <w:sz w:val="18"/>
        <w:szCs w:val="18"/>
        <w:lang w:val="en-GB"/>
      </w:rPr>
      <w:t>Сторінка</w:t>
    </w:r>
    <w:proofErr w:type="spellEnd"/>
    <w:r w:rsidR="00333C36">
      <w:rPr>
        <w:rFonts w:ascii="Times New Roman" w:hAnsi="Times New Roman"/>
        <w:sz w:val="18"/>
        <w:szCs w:val="18"/>
        <w:lang w:val="uk-UA"/>
      </w:rPr>
      <w:t xml:space="preserv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Pr>
        <w:rFonts w:ascii="Times New Roman" w:hAnsi="Times New Roman"/>
        <w:noProof/>
        <w:sz w:val="18"/>
        <w:szCs w:val="18"/>
        <w:lang w:val="en-GB"/>
      </w:rPr>
      <w:t>2</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з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Pr>
        <w:rFonts w:ascii="Times New Roman" w:hAnsi="Times New Roman"/>
        <w:noProof/>
        <w:sz w:val="18"/>
        <w:szCs w:val="18"/>
        <w:lang w:val="en-GB"/>
      </w:rPr>
      <w:t>2</w:t>
    </w:r>
    <w:r w:rsidRPr="00C4214C">
      <w:rPr>
        <w:rFonts w:ascii="Times New Roman" w:hAnsi="Times New Roman"/>
        <w:sz w:val="18"/>
        <w:szCs w:val="18"/>
      </w:rPr>
      <w:fldChar w:fldCharType="end"/>
    </w:r>
  </w:p>
  <w:p w14:paraId="5CA0CFB2" w14:textId="77005048" w:rsidR="00790EEF" w:rsidRPr="00C4214C" w:rsidRDefault="00790EEF" w:rsidP="00B25580">
    <w:pPr>
      <w:pStyle w:val="a8"/>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3EC13" w14:textId="5C2294C7" w:rsidR="00790EEF" w:rsidRPr="00C4214C" w:rsidRDefault="00790EEF" w:rsidP="00684176">
    <w:pPr>
      <w:pStyle w:val="a8"/>
      <w:tabs>
        <w:tab w:val="clear" w:pos="4320"/>
        <w:tab w:val="clear" w:pos="8640"/>
        <w:tab w:val="right" w:pos="14317"/>
      </w:tabs>
      <w:spacing w:before="0" w:after="0"/>
      <w:jc w:val="both"/>
      <w:rPr>
        <w:rFonts w:ascii="Times New Roman" w:hAnsi="Times New Roman"/>
        <w:sz w:val="18"/>
        <w:szCs w:val="18"/>
        <w:lang w:val="en-GB"/>
      </w:rPr>
    </w:pPr>
    <w:r w:rsidRPr="009F1BCE">
      <w:rPr>
        <w:rFonts w:ascii="Times New Roman" w:hAnsi="Times New Roman"/>
        <w:sz w:val="18"/>
        <w:szCs w:val="18"/>
        <w:lang w:val="en-GB"/>
      </w:rPr>
      <w:tab/>
    </w:r>
    <w:proofErr w:type="spellStart"/>
    <w:r w:rsidRPr="009F1BCE">
      <w:rPr>
        <w:rFonts w:ascii="Times New Roman" w:hAnsi="Times New Roman"/>
        <w:sz w:val="18"/>
        <w:szCs w:val="18"/>
        <w:lang w:val="en-GB"/>
      </w:rPr>
      <w:t>Сторінка</w:t>
    </w:r>
    <w:proofErr w:type="spellEnd"/>
    <w:r w:rsidR="00333C36">
      <w:rPr>
        <w:rFonts w:ascii="Times New Roman" w:hAnsi="Times New Roman"/>
        <w:sz w:val="18"/>
        <w:szCs w:val="18"/>
        <w:lang w:val="uk-UA"/>
      </w:rPr>
      <w:t xml:space="preserv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з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Pr>
        <w:rFonts w:ascii="Times New Roman" w:hAnsi="Times New Roman"/>
        <w:noProof/>
        <w:sz w:val="18"/>
        <w:szCs w:val="18"/>
        <w:lang w:val="en-GB"/>
      </w:rPr>
      <w:t>2</w:t>
    </w:r>
    <w:r w:rsidRPr="00C4214C">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09D91" w14:textId="77777777" w:rsidR="009336D9" w:rsidRDefault="009336D9">
      <w:r>
        <w:separator/>
      </w:r>
    </w:p>
  </w:footnote>
  <w:footnote w:type="continuationSeparator" w:id="0">
    <w:p w14:paraId="22575F44" w14:textId="77777777" w:rsidR="009336D9" w:rsidRDefault="00933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4498"/>
    <w:multiLevelType w:val="multilevel"/>
    <w:tmpl w:val="860CDC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B6820"/>
    <w:multiLevelType w:val="multilevel"/>
    <w:tmpl w:val="A1360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471630"/>
    <w:multiLevelType w:val="multilevel"/>
    <w:tmpl w:val="A99A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FE483F"/>
    <w:multiLevelType w:val="multilevel"/>
    <w:tmpl w:val="98D6E4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F94E53"/>
    <w:multiLevelType w:val="multilevel"/>
    <w:tmpl w:val="A5869C80"/>
    <w:styleLink w:val="GeerliListe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4623E"/>
    <w:multiLevelType w:val="multilevel"/>
    <w:tmpl w:val="54280F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925213"/>
    <w:multiLevelType w:val="multilevel"/>
    <w:tmpl w:val="D00A8F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DC43729"/>
    <w:multiLevelType w:val="multilevel"/>
    <w:tmpl w:val="A00A31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8C03C5"/>
    <w:multiLevelType w:val="multilevel"/>
    <w:tmpl w:val="E1D8D3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2"/>
  </w:num>
  <w:num w:numId="4">
    <w:abstractNumId w:val="5"/>
  </w:num>
  <w:num w:numId="5">
    <w:abstractNumId w:val="11"/>
  </w:num>
  <w:num w:numId="6">
    <w:abstractNumId w:val="4"/>
  </w:num>
  <w:num w:numId="7">
    <w:abstractNumId w:val="3"/>
  </w:num>
  <w:num w:numId="8">
    <w:abstractNumId w:val="6"/>
  </w:num>
  <w:num w:numId="9">
    <w:abstractNumId w:val="10"/>
  </w:num>
  <w:num w:numId="10">
    <w:abstractNumId w:val="0"/>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3D89"/>
    <w:rsid w:val="00085CA1"/>
    <w:rsid w:val="00087F35"/>
    <w:rsid w:val="0009286D"/>
    <w:rsid w:val="00094DDE"/>
    <w:rsid w:val="000A7A2C"/>
    <w:rsid w:val="000B1236"/>
    <w:rsid w:val="000B6140"/>
    <w:rsid w:val="000C4AE6"/>
    <w:rsid w:val="000C5D91"/>
    <w:rsid w:val="000D24E3"/>
    <w:rsid w:val="000D277F"/>
    <w:rsid w:val="000D2B44"/>
    <w:rsid w:val="000D40DB"/>
    <w:rsid w:val="000D6CAB"/>
    <w:rsid w:val="000D795D"/>
    <w:rsid w:val="000E3572"/>
    <w:rsid w:val="000E7B75"/>
    <w:rsid w:val="000F3878"/>
    <w:rsid w:val="000F56D4"/>
    <w:rsid w:val="000F5F5F"/>
    <w:rsid w:val="00100E01"/>
    <w:rsid w:val="00103348"/>
    <w:rsid w:val="00103913"/>
    <w:rsid w:val="00104DB7"/>
    <w:rsid w:val="001053CA"/>
    <w:rsid w:val="00105B51"/>
    <w:rsid w:val="00111B28"/>
    <w:rsid w:val="00111DF7"/>
    <w:rsid w:val="00115916"/>
    <w:rsid w:val="00120421"/>
    <w:rsid w:val="001302A7"/>
    <w:rsid w:val="001337FD"/>
    <w:rsid w:val="00134C30"/>
    <w:rsid w:val="0014659F"/>
    <w:rsid w:val="00150767"/>
    <w:rsid w:val="00153236"/>
    <w:rsid w:val="001536B3"/>
    <w:rsid w:val="00157DEE"/>
    <w:rsid w:val="00176407"/>
    <w:rsid w:val="001766D9"/>
    <w:rsid w:val="001770F8"/>
    <w:rsid w:val="00181980"/>
    <w:rsid w:val="00187253"/>
    <w:rsid w:val="001905EC"/>
    <w:rsid w:val="001932AF"/>
    <w:rsid w:val="001937B4"/>
    <w:rsid w:val="001A3CB9"/>
    <w:rsid w:val="001A62EA"/>
    <w:rsid w:val="001B5454"/>
    <w:rsid w:val="001D0532"/>
    <w:rsid w:val="001E4648"/>
    <w:rsid w:val="001F5421"/>
    <w:rsid w:val="002046F2"/>
    <w:rsid w:val="00211E0F"/>
    <w:rsid w:val="00212BAE"/>
    <w:rsid w:val="00216F0D"/>
    <w:rsid w:val="002209F1"/>
    <w:rsid w:val="00220BF7"/>
    <w:rsid w:val="00224C44"/>
    <w:rsid w:val="00235883"/>
    <w:rsid w:val="002426D3"/>
    <w:rsid w:val="002442B7"/>
    <w:rsid w:val="0025293F"/>
    <w:rsid w:val="002560BB"/>
    <w:rsid w:val="002561C8"/>
    <w:rsid w:val="002624E1"/>
    <w:rsid w:val="0026512B"/>
    <w:rsid w:val="0026542C"/>
    <w:rsid w:val="00271700"/>
    <w:rsid w:val="00275A2C"/>
    <w:rsid w:val="0028364A"/>
    <w:rsid w:val="002915EA"/>
    <w:rsid w:val="0029411E"/>
    <w:rsid w:val="00294190"/>
    <w:rsid w:val="002A0041"/>
    <w:rsid w:val="002A2876"/>
    <w:rsid w:val="002B0798"/>
    <w:rsid w:val="002B6401"/>
    <w:rsid w:val="002C649A"/>
    <w:rsid w:val="002D2FC0"/>
    <w:rsid w:val="002F1222"/>
    <w:rsid w:val="00301346"/>
    <w:rsid w:val="0030264D"/>
    <w:rsid w:val="0030325F"/>
    <w:rsid w:val="0030381F"/>
    <w:rsid w:val="00322263"/>
    <w:rsid w:val="00323D98"/>
    <w:rsid w:val="003308C6"/>
    <w:rsid w:val="00333C36"/>
    <w:rsid w:val="003409B8"/>
    <w:rsid w:val="00347B7E"/>
    <w:rsid w:val="003502E9"/>
    <w:rsid w:val="00350FFE"/>
    <w:rsid w:val="00351351"/>
    <w:rsid w:val="00360344"/>
    <w:rsid w:val="003613D2"/>
    <w:rsid w:val="0036173C"/>
    <w:rsid w:val="00362E9B"/>
    <w:rsid w:val="00371851"/>
    <w:rsid w:val="00371F01"/>
    <w:rsid w:val="003721AD"/>
    <w:rsid w:val="00372A01"/>
    <w:rsid w:val="00384BAB"/>
    <w:rsid w:val="00387C56"/>
    <w:rsid w:val="00396F1B"/>
    <w:rsid w:val="003B56E5"/>
    <w:rsid w:val="003D21E3"/>
    <w:rsid w:val="003D3CAA"/>
    <w:rsid w:val="003D7611"/>
    <w:rsid w:val="003E5E0C"/>
    <w:rsid w:val="003F2FA4"/>
    <w:rsid w:val="003F3B51"/>
    <w:rsid w:val="003F7DB7"/>
    <w:rsid w:val="0040221E"/>
    <w:rsid w:val="00420666"/>
    <w:rsid w:val="00426276"/>
    <w:rsid w:val="004300D4"/>
    <w:rsid w:val="004316F0"/>
    <w:rsid w:val="00443ABC"/>
    <w:rsid w:val="004554CB"/>
    <w:rsid w:val="00470E61"/>
    <w:rsid w:val="004775D2"/>
    <w:rsid w:val="00483E26"/>
    <w:rsid w:val="00496BB4"/>
    <w:rsid w:val="004A7ED9"/>
    <w:rsid w:val="004B0C6F"/>
    <w:rsid w:val="004C35B5"/>
    <w:rsid w:val="004C73B6"/>
    <w:rsid w:val="004D0651"/>
    <w:rsid w:val="004D2331"/>
    <w:rsid w:val="004D2994"/>
    <w:rsid w:val="004D2FD8"/>
    <w:rsid w:val="004E7467"/>
    <w:rsid w:val="004F13A1"/>
    <w:rsid w:val="004F5C57"/>
    <w:rsid w:val="00501FF0"/>
    <w:rsid w:val="005108FD"/>
    <w:rsid w:val="00525E85"/>
    <w:rsid w:val="00535826"/>
    <w:rsid w:val="00536B4A"/>
    <w:rsid w:val="00540384"/>
    <w:rsid w:val="00541129"/>
    <w:rsid w:val="00542B37"/>
    <w:rsid w:val="00543F1F"/>
    <w:rsid w:val="00575CB0"/>
    <w:rsid w:val="00591F23"/>
    <w:rsid w:val="00593550"/>
    <w:rsid w:val="005B2018"/>
    <w:rsid w:val="005C0EA1"/>
    <w:rsid w:val="005C4176"/>
    <w:rsid w:val="005D2116"/>
    <w:rsid w:val="005D2717"/>
    <w:rsid w:val="005D3833"/>
    <w:rsid w:val="005D571C"/>
    <w:rsid w:val="005F3C51"/>
    <w:rsid w:val="005F62D0"/>
    <w:rsid w:val="00615558"/>
    <w:rsid w:val="00622D13"/>
    <w:rsid w:val="006311FE"/>
    <w:rsid w:val="00633829"/>
    <w:rsid w:val="00636D4E"/>
    <w:rsid w:val="006408AC"/>
    <w:rsid w:val="0066519D"/>
    <w:rsid w:val="00670C3D"/>
    <w:rsid w:val="00672C5B"/>
    <w:rsid w:val="00677500"/>
    <w:rsid w:val="0068247E"/>
    <w:rsid w:val="00684176"/>
    <w:rsid w:val="00690D10"/>
    <w:rsid w:val="006917B2"/>
    <w:rsid w:val="00694D46"/>
    <w:rsid w:val="006A638A"/>
    <w:rsid w:val="006B0AB1"/>
    <w:rsid w:val="006B3E97"/>
    <w:rsid w:val="006B5A0E"/>
    <w:rsid w:val="006C172A"/>
    <w:rsid w:val="006C2F05"/>
    <w:rsid w:val="006E56FD"/>
    <w:rsid w:val="006E6880"/>
    <w:rsid w:val="006F37CE"/>
    <w:rsid w:val="00702D85"/>
    <w:rsid w:val="00711C72"/>
    <w:rsid w:val="007158DA"/>
    <w:rsid w:val="0073169E"/>
    <w:rsid w:val="0073450F"/>
    <w:rsid w:val="00751F30"/>
    <w:rsid w:val="0075384B"/>
    <w:rsid w:val="00777E99"/>
    <w:rsid w:val="0078178B"/>
    <w:rsid w:val="00790EEF"/>
    <w:rsid w:val="00792A1B"/>
    <w:rsid w:val="007B65DB"/>
    <w:rsid w:val="007C0BDD"/>
    <w:rsid w:val="007C1656"/>
    <w:rsid w:val="007C75E0"/>
    <w:rsid w:val="007D228F"/>
    <w:rsid w:val="007D5FA2"/>
    <w:rsid w:val="007E3D5F"/>
    <w:rsid w:val="007E53F9"/>
    <w:rsid w:val="00806CE0"/>
    <w:rsid w:val="00811F58"/>
    <w:rsid w:val="00815CC7"/>
    <w:rsid w:val="00822CBC"/>
    <w:rsid w:val="00853F9D"/>
    <w:rsid w:val="008552E8"/>
    <w:rsid w:val="0085667F"/>
    <w:rsid w:val="008617F3"/>
    <w:rsid w:val="008766DD"/>
    <w:rsid w:val="008808CB"/>
    <w:rsid w:val="00882B76"/>
    <w:rsid w:val="008859E6"/>
    <w:rsid w:val="00893132"/>
    <w:rsid w:val="008A39B7"/>
    <w:rsid w:val="008B5A9D"/>
    <w:rsid w:val="008D1E66"/>
    <w:rsid w:val="008D37F4"/>
    <w:rsid w:val="008D4F38"/>
    <w:rsid w:val="008E40E2"/>
    <w:rsid w:val="008F198A"/>
    <w:rsid w:val="008F5B9C"/>
    <w:rsid w:val="00900056"/>
    <w:rsid w:val="00920A51"/>
    <w:rsid w:val="00922542"/>
    <w:rsid w:val="00923F54"/>
    <w:rsid w:val="009336D9"/>
    <w:rsid w:val="0093582A"/>
    <w:rsid w:val="0093785A"/>
    <w:rsid w:val="0094670B"/>
    <w:rsid w:val="00955876"/>
    <w:rsid w:val="00960299"/>
    <w:rsid w:val="00976745"/>
    <w:rsid w:val="00980A42"/>
    <w:rsid w:val="009976B3"/>
    <w:rsid w:val="009A3792"/>
    <w:rsid w:val="009A4EB2"/>
    <w:rsid w:val="009B0CF1"/>
    <w:rsid w:val="009B2F1F"/>
    <w:rsid w:val="009B422E"/>
    <w:rsid w:val="009B4D6F"/>
    <w:rsid w:val="009C0E86"/>
    <w:rsid w:val="009C359E"/>
    <w:rsid w:val="009C39F5"/>
    <w:rsid w:val="009D187B"/>
    <w:rsid w:val="009D2938"/>
    <w:rsid w:val="009E6BB7"/>
    <w:rsid w:val="009F1BCE"/>
    <w:rsid w:val="009F3F71"/>
    <w:rsid w:val="00A00129"/>
    <w:rsid w:val="00A039CA"/>
    <w:rsid w:val="00A275E0"/>
    <w:rsid w:val="00A45F29"/>
    <w:rsid w:val="00A47856"/>
    <w:rsid w:val="00A512C9"/>
    <w:rsid w:val="00A539E4"/>
    <w:rsid w:val="00A5762A"/>
    <w:rsid w:val="00A57B88"/>
    <w:rsid w:val="00A62073"/>
    <w:rsid w:val="00A63E3C"/>
    <w:rsid w:val="00A74FDD"/>
    <w:rsid w:val="00A75650"/>
    <w:rsid w:val="00A7693B"/>
    <w:rsid w:val="00A82210"/>
    <w:rsid w:val="00AA24A4"/>
    <w:rsid w:val="00AA4E3B"/>
    <w:rsid w:val="00AA775D"/>
    <w:rsid w:val="00AB29A9"/>
    <w:rsid w:val="00AB66A5"/>
    <w:rsid w:val="00AC7636"/>
    <w:rsid w:val="00AD1B8E"/>
    <w:rsid w:val="00AD3FB8"/>
    <w:rsid w:val="00AE162A"/>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A0FE0"/>
    <w:rsid w:val="00BB2512"/>
    <w:rsid w:val="00BB56D3"/>
    <w:rsid w:val="00BC6222"/>
    <w:rsid w:val="00BD201F"/>
    <w:rsid w:val="00BD3371"/>
    <w:rsid w:val="00BD43E0"/>
    <w:rsid w:val="00BE41A9"/>
    <w:rsid w:val="00BF7D14"/>
    <w:rsid w:val="00C12AF0"/>
    <w:rsid w:val="00C13C29"/>
    <w:rsid w:val="00C16597"/>
    <w:rsid w:val="00C17310"/>
    <w:rsid w:val="00C23B17"/>
    <w:rsid w:val="00C302E1"/>
    <w:rsid w:val="00C3235B"/>
    <w:rsid w:val="00C34E40"/>
    <w:rsid w:val="00C36B04"/>
    <w:rsid w:val="00C37771"/>
    <w:rsid w:val="00C4214C"/>
    <w:rsid w:val="00C42256"/>
    <w:rsid w:val="00C4278D"/>
    <w:rsid w:val="00C55431"/>
    <w:rsid w:val="00C55B44"/>
    <w:rsid w:val="00C61312"/>
    <w:rsid w:val="00C720C8"/>
    <w:rsid w:val="00C75CCE"/>
    <w:rsid w:val="00C92434"/>
    <w:rsid w:val="00C97490"/>
    <w:rsid w:val="00CA1354"/>
    <w:rsid w:val="00CA6C68"/>
    <w:rsid w:val="00CB09C9"/>
    <w:rsid w:val="00CB5AA9"/>
    <w:rsid w:val="00CB6732"/>
    <w:rsid w:val="00CC7DE2"/>
    <w:rsid w:val="00CD0DAB"/>
    <w:rsid w:val="00CD7F25"/>
    <w:rsid w:val="00CF6CFA"/>
    <w:rsid w:val="00CF7AAC"/>
    <w:rsid w:val="00D10EF9"/>
    <w:rsid w:val="00D24893"/>
    <w:rsid w:val="00D26C35"/>
    <w:rsid w:val="00D3009D"/>
    <w:rsid w:val="00D43612"/>
    <w:rsid w:val="00D4375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D62D7"/>
    <w:rsid w:val="00DF7327"/>
    <w:rsid w:val="00E076A3"/>
    <w:rsid w:val="00E11385"/>
    <w:rsid w:val="00E13CDE"/>
    <w:rsid w:val="00E2190B"/>
    <w:rsid w:val="00E2682A"/>
    <w:rsid w:val="00E27678"/>
    <w:rsid w:val="00E340A7"/>
    <w:rsid w:val="00E34208"/>
    <w:rsid w:val="00E37290"/>
    <w:rsid w:val="00E41C6F"/>
    <w:rsid w:val="00E441ED"/>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E0ED9"/>
    <w:rsid w:val="00EE2E55"/>
    <w:rsid w:val="00F02006"/>
    <w:rsid w:val="00F0574A"/>
    <w:rsid w:val="00F10B32"/>
    <w:rsid w:val="00F12A62"/>
    <w:rsid w:val="00F15393"/>
    <w:rsid w:val="00F228B1"/>
    <w:rsid w:val="00F25BC8"/>
    <w:rsid w:val="00F30B06"/>
    <w:rsid w:val="00F33A99"/>
    <w:rsid w:val="00F35836"/>
    <w:rsid w:val="00F53B2B"/>
    <w:rsid w:val="00F53DB6"/>
    <w:rsid w:val="00F56D4C"/>
    <w:rsid w:val="00F630BC"/>
    <w:rsid w:val="00F658F3"/>
    <w:rsid w:val="00F8016B"/>
    <w:rsid w:val="00F804E1"/>
    <w:rsid w:val="00F87F88"/>
    <w:rsid w:val="00F90A9F"/>
    <w:rsid w:val="00F91DF6"/>
    <w:rsid w:val="00F962E3"/>
    <w:rsid w:val="00FA3F66"/>
    <w:rsid w:val="00FB3374"/>
    <w:rsid w:val="00FB67DE"/>
    <w:rsid w:val="00FB78B6"/>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586E8"/>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638A"/>
    <w:pPr>
      <w:spacing w:before="120" w:after="120"/>
    </w:pPr>
    <w:rPr>
      <w:rFonts w:ascii="Arial" w:hAnsi="Arial"/>
      <w:snapToGrid w:val="0"/>
      <w:lang w:val="sv-SE" w:eastAsia="en-US"/>
    </w:rPr>
  </w:style>
  <w:style w:type="paragraph" w:styleId="1">
    <w:name w:val="heading 1"/>
    <w:basedOn w:val="a"/>
    <w:next w:val="a"/>
    <w:qFormat/>
    <w:pPr>
      <w:keepNext/>
      <w:numPr>
        <w:numId w:val="1"/>
      </w:numPr>
      <w:tabs>
        <w:tab w:val="right" w:pos="567"/>
      </w:tabs>
      <w:spacing w:before="240" w:after="240"/>
      <w:jc w:val="both"/>
      <w:outlineLvl w:val="0"/>
    </w:pPr>
    <w:rPr>
      <w:b/>
      <w:lang w:val="fr-BE"/>
    </w:rPr>
  </w:style>
  <w:style w:type="paragraph" w:styleId="2">
    <w:name w:val="heading 2"/>
    <w:basedOn w:val="a"/>
    <w:next w:val="a"/>
    <w:qFormat/>
    <w:pPr>
      <w:keepNext/>
      <w:outlineLvl w:val="1"/>
    </w:pPr>
    <w:rPr>
      <w:lang w:val="fr-BE"/>
    </w:rPr>
  </w:style>
  <w:style w:type="paragraph" w:styleId="3">
    <w:name w:val="heading 3"/>
    <w:basedOn w:val="a"/>
    <w:next w:val="a"/>
    <w:qFormat/>
    <w:pPr>
      <w:keepNext/>
      <w:framePr w:hSpace="181" w:vSpace="181" w:wrap="auto" w:vAnchor="text" w:hAnchor="text" w:y="1"/>
      <w:outlineLvl w:val="2"/>
    </w:pPr>
    <w:rPr>
      <w:lang w:val="en-GB"/>
    </w:rPr>
  </w:style>
  <w:style w:type="paragraph" w:styleId="4">
    <w:name w:val="heading 4"/>
    <w:basedOn w:val="a"/>
    <w:next w:val="a"/>
    <w:qFormat/>
    <w:pPr>
      <w:keepNext/>
      <w:numPr>
        <w:ilvl w:val="3"/>
        <w:numId w:val="1"/>
      </w:numPr>
      <w:spacing w:before="240" w:after="60"/>
      <w:outlineLvl w:val="3"/>
    </w:pPr>
    <w:rPr>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tabs>
        <w:tab w:val="clear" w:pos="360"/>
        <w:tab w:val="num" w:pos="1152"/>
      </w:tabs>
      <w:spacing w:before="240" w:after="60"/>
      <w:ind w:left="1152" w:hanging="1152"/>
      <w:outlineLvl w:val="5"/>
    </w:pPr>
    <w:rPr>
      <w:i/>
      <w:sz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rPr>
  </w:style>
  <w:style w:type="paragraph" w:styleId="9">
    <w:name w:val="heading 9"/>
    <w:basedOn w:val="a"/>
    <w:next w:val="a"/>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lang w:val="fr-BE"/>
    </w:rPr>
  </w:style>
  <w:style w:type="paragraph" w:styleId="a4">
    <w:name w:val="Subtitle"/>
    <w:basedOn w:val="a"/>
    <w:qFormat/>
    <w:pPr>
      <w:jc w:val="center"/>
    </w:pPr>
    <w:rPr>
      <w:b/>
      <w:sz w:val="28"/>
      <w:lang w:val="fr-BE"/>
    </w:rPr>
  </w:style>
  <w:style w:type="paragraph" w:styleId="a5">
    <w:name w:val="Body Text Indent"/>
    <w:basedOn w:val="a"/>
    <w:pPr>
      <w:tabs>
        <w:tab w:val="num" w:pos="567"/>
      </w:tabs>
      <w:spacing w:before="0" w:after="0"/>
      <w:jc w:val="both"/>
    </w:pPr>
    <w:rPr>
      <w:rFonts w:ascii="Times New Roman" w:hAnsi="Times New Roman"/>
      <w:sz w:val="24"/>
    </w:rPr>
  </w:style>
  <w:style w:type="paragraph" w:styleId="a6">
    <w:name w:val="Body Text"/>
    <w:basedOn w:val="a"/>
  </w:style>
  <w:style w:type="paragraph" w:styleId="20">
    <w:name w:val="Body Text Indent 2"/>
    <w:basedOn w:val="a"/>
    <w:pPr>
      <w:tabs>
        <w:tab w:val="num" w:pos="567"/>
        <w:tab w:val="num" w:pos="2160"/>
      </w:tabs>
      <w:spacing w:after="240"/>
      <w:ind w:left="567" w:hanging="567"/>
      <w:jc w:val="both"/>
    </w:pPr>
    <w:rPr>
      <w:sz w:val="24"/>
      <w:u w:val="single"/>
    </w:rPr>
  </w:style>
  <w:style w:type="paragraph" w:styleId="30">
    <w:name w:val="Body Text Indent 3"/>
    <w:basedOn w:val="a"/>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lang w:val="en-GB"/>
    </w:rPr>
  </w:style>
  <w:style w:type="paragraph" w:styleId="a7">
    <w:name w:val="header"/>
    <w:basedOn w:val="a"/>
    <w:pPr>
      <w:tabs>
        <w:tab w:val="center" w:pos="4320"/>
        <w:tab w:val="right" w:pos="8640"/>
      </w:tabs>
    </w:pPr>
  </w:style>
  <w:style w:type="paragraph" w:styleId="a8">
    <w:name w:val="footer"/>
    <w:basedOn w:val="a"/>
    <w:pPr>
      <w:tabs>
        <w:tab w:val="center" w:pos="4320"/>
        <w:tab w:val="right" w:pos="8640"/>
      </w:tabs>
    </w:pPr>
  </w:style>
  <w:style w:type="character" w:styleId="a9">
    <w:name w:val="page number"/>
    <w:basedOn w:val="a0"/>
  </w:style>
  <w:style w:type="paragraph" w:styleId="31">
    <w:name w:val="Body Text 3"/>
    <w:basedOn w:val="a"/>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aa">
    <w:name w:val="Hyperlink"/>
    <w:rPr>
      <w:color w:val="0000FF"/>
      <w:u w:val="single"/>
    </w:rPr>
  </w:style>
  <w:style w:type="paragraph" w:styleId="ab">
    <w:name w:val="footnote text"/>
    <w:basedOn w:val="a"/>
    <w:semiHidden/>
    <w:rPr>
      <w:lang w:val="fr-FR"/>
    </w:rPr>
  </w:style>
  <w:style w:type="character" w:styleId="ac">
    <w:name w:val="footnote reference"/>
    <w:semiHidden/>
    <w:rPr>
      <w:vertAlign w:val="superscript"/>
    </w:rPr>
  </w:style>
  <w:style w:type="paragraph" w:styleId="ad">
    <w:name w:val="Document Map"/>
    <w:basedOn w:val="a"/>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a"/>
    <w:next w:val="SubTitle2"/>
    <w:pPr>
      <w:spacing w:after="240"/>
      <w:jc w:val="center"/>
    </w:pPr>
    <w:rPr>
      <w:b/>
      <w:sz w:val="40"/>
      <w:lang w:val="en-GB"/>
    </w:rPr>
  </w:style>
  <w:style w:type="paragraph" w:customStyle="1" w:styleId="SubTitle2">
    <w:name w:val="SubTitle 2"/>
    <w:basedOn w:val="a"/>
    <w:pPr>
      <w:spacing w:after="240"/>
      <w:jc w:val="center"/>
    </w:pPr>
    <w:rPr>
      <w:b/>
      <w:sz w:val="32"/>
      <w:lang w:val="en-GB"/>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lang w:val="en-GB"/>
    </w:rPr>
  </w:style>
  <w:style w:type="paragraph" w:styleId="10">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1">
    <w:name w:val="toc 2"/>
    <w:basedOn w:val="a"/>
    <w:next w:val="a"/>
    <w:autoRedefine/>
    <w:semiHidden/>
    <w:pPr>
      <w:spacing w:before="0" w:after="0"/>
      <w:ind w:left="200"/>
    </w:pPr>
    <w:rPr>
      <w:rFonts w:ascii="Times New Roman" w:hAnsi="Times New Roman"/>
      <w:smallCaps/>
    </w:rPr>
  </w:style>
  <w:style w:type="character" w:styleId="ae">
    <w:name w:val="Strong"/>
    <w:uiPriority w:val="22"/>
    <w:qFormat/>
    <w:rPr>
      <w:b/>
    </w:rPr>
  </w:style>
  <w:style w:type="paragraph" w:customStyle="1" w:styleId="Blockquote">
    <w:name w:val="Blockquote"/>
    <w:basedOn w:val="a"/>
    <w:pPr>
      <w:widowControl w:val="0"/>
      <w:spacing w:before="100" w:after="100"/>
      <w:ind w:left="360" w:right="360"/>
    </w:pPr>
    <w:rPr>
      <w:sz w:val="24"/>
      <w:lang w:val="en-US"/>
    </w:rPr>
  </w:style>
  <w:style w:type="paragraph" w:styleId="32">
    <w:name w:val="toc 3"/>
    <w:basedOn w:val="a"/>
    <w:next w:val="a"/>
    <w:autoRedefine/>
    <w:semiHidden/>
    <w:pPr>
      <w:spacing w:before="0" w:after="0"/>
      <w:ind w:left="400"/>
    </w:pPr>
    <w:rPr>
      <w:rFonts w:ascii="Times New Roman" w:hAnsi="Times New Roman"/>
      <w:i/>
    </w:rPr>
  </w:style>
  <w:style w:type="paragraph" w:styleId="40">
    <w:name w:val="toc 4"/>
    <w:basedOn w:val="a"/>
    <w:next w:val="a"/>
    <w:autoRedefine/>
    <w:semiHidden/>
    <w:pPr>
      <w:spacing w:before="0" w:after="0"/>
      <w:ind w:left="600"/>
    </w:pPr>
    <w:rPr>
      <w:rFonts w:ascii="Times New Roman" w:hAnsi="Times New Roman"/>
      <w:sz w:val="18"/>
    </w:rPr>
  </w:style>
  <w:style w:type="paragraph" w:styleId="50">
    <w:name w:val="toc 5"/>
    <w:basedOn w:val="a"/>
    <w:next w:val="a"/>
    <w:autoRedefine/>
    <w:semiHidden/>
    <w:pPr>
      <w:spacing w:before="0" w:after="0"/>
      <w:ind w:left="800"/>
    </w:pPr>
    <w:rPr>
      <w:rFonts w:ascii="Times New Roman" w:hAnsi="Times New Roman"/>
      <w:sz w:val="18"/>
    </w:rPr>
  </w:style>
  <w:style w:type="paragraph" w:styleId="60">
    <w:name w:val="toc 6"/>
    <w:basedOn w:val="a"/>
    <w:next w:val="a"/>
    <w:autoRedefine/>
    <w:semiHidden/>
    <w:pPr>
      <w:spacing w:before="0" w:after="0"/>
      <w:ind w:left="1000"/>
    </w:pPr>
    <w:rPr>
      <w:rFonts w:ascii="Times New Roman" w:hAnsi="Times New Roman"/>
      <w:sz w:val="18"/>
    </w:rPr>
  </w:style>
  <w:style w:type="paragraph" w:styleId="70">
    <w:name w:val="toc 7"/>
    <w:basedOn w:val="a"/>
    <w:next w:val="a"/>
    <w:autoRedefine/>
    <w:semiHidden/>
    <w:pPr>
      <w:spacing w:before="0" w:after="0"/>
      <w:ind w:left="1200"/>
    </w:pPr>
    <w:rPr>
      <w:rFonts w:ascii="Times New Roman" w:hAnsi="Times New Roman"/>
      <w:sz w:val="18"/>
    </w:rPr>
  </w:style>
  <w:style w:type="paragraph" w:styleId="80">
    <w:name w:val="toc 8"/>
    <w:basedOn w:val="a"/>
    <w:next w:val="a"/>
    <w:autoRedefine/>
    <w:semiHidden/>
    <w:pPr>
      <w:spacing w:before="0" w:after="0"/>
      <w:ind w:left="1400"/>
    </w:pPr>
    <w:rPr>
      <w:rFonts w:ascii="Times New Roman" w:hAnsi="Times New Roman"/>
      <w:sz w:val="18"/>
    </w:rPr>
  </w:style>
  <w:style w:type="paragraph" w:styleId="90">
    <w:name w:val="toc 9"/>
    <w:basedOn w:val="a"/>
    <w:next w:val="a"/>
    <w:autoRedefine/>
    <w:semiHidden/>
    <w:pPr>
      <w:spacing w:before="0" w:after="0"/>
      <w:ind w:left="1600"/>
    </w:pPr>
    <w:rPr>
      <w:rFonts w:ascii="Times New Roman" w:hAnsi="Times New Roman"/>
      <w:sz w:val="18"/>
    </w:rPr>
  </w:style>
  <w:style w:type="character" w:styleId="af">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0">
    <w:name w:val="Table Grid"/>
    <w:basedOn w:val="a1"/>
    <w:uiPriority w:val="39"/>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1">
    <w:name w:val="Balloon Text"/>
    <w:basedOn w:val="a"/>
    <w:semiHidden/>
    <w:rsid w:val="00B25580"/>
    <w:rPr>
      <w:rFonts w:ascii="Tahoma" w:hAnsi="Tahoma" w:cs="Tahoma"/>
      <w:sz w:val="16"/>
      <w:szCs w:val="16"/>
    </w:rPr>
  </w:style>
  <w:style w:type="character" w:styleId="af2">
    <w:name w:val="annotation reference"/>
    <w:rsid w:val="00CF7AAC"/>
    <w:rPr>
      <w:sz w:val="16"/>
      <w:szCs w:val="16"/>
    </w:rPr>
  </w:style>
  <w:style w:type="paragraph" w:styleId="af3">
    <w:name w:val="annotation text"/>
    <w:basedOn w:val="a"/>
    <w:link w:val="af4"/>
    <w:rsid w:val="00CF7AAC"/>
  </w:style>
  <w:style w:type="character" w:customStyle="1" w:styleId="af4">
    <w:name w:val="Текст примечания Знак"/>
    <w:link w:val="af3"/>
    <w:rsid w:val="00CF7AAC"/>
    <w:rPr>
      <w:rFonts w:ascii="Arial" w:hAnsi="Arial"/>
      <w:snapToGrid w:val="0"/>
      <w:lang w:val="sv-SE" w:eastAsia="en-US"/>
    </w:rPr>
  </w:style>
  <w:style w:type="paragraph" w:styleId="af5">
    <w:name w:val="annotation subject"/>
    <w:basedOn w:val="af3"/>
    <w:next w:val="af3"/>
    <w:link w:val="af6"/>
    <w:rsid w:val="00CF7AAC"/>
    <w:rPr>
      <w:b/>
      <w:bCs/>
    </w:rPr>
  </w:style>
  <w:style w:type="character" w:customStyle="1" w:styleId="af6">
    <w:name w:val="Тема примечания Знак"/>
    <w:link w:val="af5"/>
    <w:rsid w:val="00CF7AAC"/>
    <w:rPr>
      <w:rFonts w:ascii="Arial" w:hAnsi="Arial"/>
      <w:b/>
      <w:bCs/>
      <w:snapToGrid w:val="0"/>
      <w:lang w:val="sv-SE" w:eastAsia="en-US"/>
    </w:rPr>
  </w:style>
  <w:style w:type="paragraph" w:styleId="af7">
    <w:name w:val="List Paragraph"/>
    <w:basedOn w:val="a"/>
    <w:uiPriority w:val="34"/>
    <w:qFormat/>
    <w:rsid w:val="0025293F"/>
    <w:pPr>
      <w:spacing w:before="0" w:after="200" w:line="276" w:lineRule="auto"/>
      <w:ind w:left="720"/>
      <w:contextualSpacing/>
    </w:pPr>
    <w:rPr>
      <w:rFonts w:ascii="Calibri" w:eastAsia="Calibri" w:hAnsi="Calibri"/>
      <w:snapToGrid/>
      <w:sz w:val="22"/>
      <w:szCs w:val="22"/>
      <w:lang w:val="tr-TR"/>
    </w:rPr>
  </w:style>
  <w:style w:type="paragraph" w:styleId="af8">
    <w:name w:val="Normal (Web)"/>
    <w:basedOn w:val="a"/>
    <w:uiPriority w:val="99"/>
    <w:unhideWhenUsed/>
    <w:rsid w:val="0025293F"/>
    <w:pPr>
      <w:spacing w:before="100" w:beforeAutospacing="1" w:after="100" w:afterAutospacing="1"/>
    </w:pPr>
    <w:rPr>
      <w:rFonts w:ascii="Times New Roman" w:hAnsi="Times New Roman"/>
      <w:snapToGrid/>
      <w:sz w:val="24"/>
      <w:szCs w:val="24"/>
      <w:lang w:val="tr-TR" w:eastAsia="tr-TR"/>
    </w:rPr>
  </w:style>
  <w:style w:type="paragraph" w:styleId="af9">
    <w:name w:val="Revision"/>
    <w:hidden/>
    <w:uiPriority w:val="99"/>
    <w:semiHidden/>
    <w:rsid w:val="009D187B"/>
    <w:rPr>
      <w:rFonts w:ascii="Arial" w:hAnsi="Arial"/>
      <w:snapToGrid w:val="0"/>
      <w:lang w:val="sv-SE" w:eastAsia="en-US"/>
    </w:rPr>
  </w:style>
  <w:style w:type="character" w:customStyle="1" w:styleId="apple-converted-space">
    <w:name w:val="apple-converted-space"/>
    <w:basedOn w:val="a0"/>
    <w:rsid w:val="00DD62D7"/>
  </w:style>
  <w:style w:type="numbering" w:customStyle="1" w:styleId="GeerliListe1">
    <w:name w:val="Geçerli Liste1"/>
    <w:uiPriority w:val="99"/>
    <w:rsid w:val="0096029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073636">
      <w:bodyDiv w:val="1"/>
      <w:marLeft w:val="0"/>
      <w:marRight w:val="0"/>
      <w:marTop w:val="0"/>
      <w:marBottom w:val="0"/>
      <w:divBdr>
        <w:top w:val="none" w:sz="0" w:space="0" w:color="auto"/>
        <w:left w:val="none" w:sz="0" w:space="0" w:color="auto"/>
        <w:bottom w:val="none" w:sz="0" w:space="0" w:color="auto"/>
        <w:right w:val="none" w:sz="0" w:space="0" w:color="auto"/>
      </w:divBdr>
    </w:div>
    <w:div w:id="643967105">
      <w:bodyDiv w:val="1"/>
      <w:marLeft w:val="0"/>
      <w:marRight w:val="0"/>
      <w:marTop w:val="0"/>
      <w:marBottom w:val="0"/>
      <w:divBdr>
        <w:top w:val="none" w:sz="0" w:space="0" w:color="auto"/>
        <w:left w:val="none" w:sz="0" w:space="0" w:color="auto"/>
        <w:bottom w:val="none" w:sz="0" w:space="0" w:color="auto"/>
        <w:right w:val="none" w:sz="0" w:space="0" w:color="auto"/>
      </w:divBdr>
    </w:div>
    <w:div w:id="1160315795">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211702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1824</Words>
  <Characters>11384</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docId:AEC284B5CC188DBF8932A71E830BC9DA</cp:keywords>
  <cp:lastModifiedBy>Александр</cp:lastModifiedBy>
  <cp:revision>6</cp:revision>
  <cp:lastPrinted>2012-09-24T10:13:00Z</cp:lastPrinted>
  <dcterms:created xsi:type="dcterms:W3CDTF">2026-01-26T15:40:00Z</dcterms:created>
  <dcterms:modified xsi:type="dcterms:W3CDTF">2026-04-19T18:45:00Z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