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090F70F1" w:rsidR="00E13E74" w:rsidRPr="00042F9A" w:rsidRDefault="00063DC9" w:rsidP="00E13E74">
      <w:pPr>
        <w:pStyle w:val="aff4"/>
        <w:jc w:val="center"/>
        <w:rPr>
          <w:rFonts w:ascii="Times New Roman" w:hAnsi="Times New Roman"/>
          <w:b/>
          <w:smallCaps/>
          <w:sz w:val="28"/>
          <w:szCs w:val="28"/>
          <w:lang w:val="ru-RU"/>
        </w:rPr>
      </w:pPr>
      <w:r>
        <w:rPr>
          <w:rFonts w:ascii="Times New Roman" w:hAnsi="Times New Roman"/>
          <w:b/>
          <w:smallCaps/>
          <w:sz w:val="28"/>
          <w:szCs w:val="28"/>
          <w:lang w:val="ru-RU"/>
        </w:rPr>
        <w:t xml:space="preserve"> </w:t>
      </w:r>
      <w:proofErr w:type="spellStart"/>
      <w:r w:rsidR="0000083C">
        <w:rPr>
          <w:rFonts w:ascii="Times New Roman" w:hAnsi="Times New Roman"/>
          <w:b/>
          <w:smallCaps/>
          <w:sz w:val="28"/>
          <w:szCs w:val="28"/>
          <w:lang w:val="ru-RU"/>
        </w:rPr>
        <w:t>Цінова</w:t>
      </w:r>
      <w:proofErr w:type="spellEnd"/>
      <w:r w:rsidR="0000083C" w:rsidRPr="00042F9A">
        <w:rPr>
          <w:rFonts w:ascii="Times New Roman" w:hAnsi="Times New Roman"/>
          <w:b/>
          <w:smallCaps/>
          <w:sz w:val="28"/>
          <w:szCs w:val="28"/>
          <w:lang w:val="ru-RU"/>
        </w:rPr>
        <w:t xml:space="preserve"> </w:t>
      </w:r>
      <w:proofErr w:type="spellStart"/>
      <w:r w:rsidR="0000083C">
        <w:rPr>
          <w:rFonts w:ascii="Times New Roman" w:hAnsi="Times New Roman"/>
          <w:b/>
          <w:smallCaps/>
          <w:sz w:val="28"/>
          <w:szCs w:val="28"/>
          <w:lang w:val="ru-RU"/>
        </w:rPr>
        <w:t>пропозиція</w:t>
      </w:r>
      <w:proofErr w:type="spellEnd"/>
      <w:r w:rsidR="0000083C" w:rsidRPr="00042F9A">
        <w:rPr>
          <w:rFonts w:ascii="Times New Roman" w:hAnsi="Times New Roman"/>
          <w:b/>
          <w:smallCaps/>
          <w:sz w:val="28"/>
          <w:szCs w:val="28"/>
          <w:lang w:val="ru-RU"/>
        </w:rPr>
        <w:t xml:space="preserve"> </w:t>
      </w:r>
    </w:p>
    <w:p w14:paraId="262290FF" w14:textId="77777777" w:rsidR="0064517C" w:rsidRPr="00042F9A" w:rsidRDefault="0064517C" w:rsidP="00E13E74">
      <w:pPr>
        <w:pStyle w:val="aff4"/>
        <w:jc w:val="center"/>
        <w:rPr>
          <w:rFonts w:ascii="Times New Roman" w:hAnsi="Times New Roman"/>
          <w:b/>
          <w:smallCaps/>
          <w:sz w:val="28"/>
          <w:szCs w:val="28"/>
          <w:lang w:val="ru-RU"/>
        </w:rPr>
      </w:pPr>
    </w:p>
    <w:p w14:paraId="277296FC" w14:textId="5FA2047F" w:rsidR="00874021" w:rsidRPr="006825F6" w:rsidRDefault="00874021" w:rsidP="004F6FBC">
      <w:pPr>
        <w:rPr>
          <w:rFonts w:ascii="Times New Roman" w:hAnsi="Times New Roman" w:cs="Times New Roman"/>
          <w:i/>
          <w:iCs/>
          <w:sz w:val="24"/>
          <w:szCs w:val="24"/>
        </w:rPr>
      </w:pPr>
      <w:r>
        <w:rPr>
          <w:rFonts w:ascii="Times New Roman" w:hAnsi="Times New Roman" w:cs="Times New Roman"/>
          <w:b/>
          <w:bCs w:val="0"/>
          <w:szCs w:val="22"/>
        </w:rPr>
        <w:t xml:space="preserve"> </w:t>
      </w:r>
      <w:r w:rsidR="00041AE4" w:rsidRPr="00B30319">
        <w:rPr>
          <w:i/>
          <w:iCs/>
          <w:color w:val="333333"/>
          <w:position w:val="-1"/>
          <w:lang w:val="uk-UA"/>
        </w:rPr>
        <w:t xml:space="preserve">надання </w:t>
      </w:r>
      <w:r w:rsidR="001E2C86">
        <w:rPr>
          <w:i/>
          <w:iCs/>
          <w:color w:val="333333"/>
          <w:position w:val="-1"/>
          <w:lang w:val="uk-UA"/>
        </w:rPr>
        <w:t xml:space="preserve">послуг </w:t>
      </w:r>
      <w:r w:rsidR="001E2C86" w:rsidRPr="00C86BB5">
        <w:rPr>
          <w:b/>
          <w:i/>
          <w:iCs/>
          <w:color w:val="000000"/>
          <w:position w:val="-1"/>
          <w:lang w:val="uk-UA"/>
        </w:rPr>
        <w:t xml:space="preserve"> </w:t>
      </w:r>
      <w:r w:rsidR="00C35366" w:rsidRPr="00BB33CE">
        <w:rPr>
          <w:b/>
          <w:lang w:val="uk-UA"/>
        </w:rPr>
        <w:t>комунікаційного та візуального супроводу проєкту</w:t>
      </w:r>
      <w:r w:rsidR="00C35366" w:rsidRPr="00C86BB5">
        <w:rPr>
          <w:b/>
          <w:i/>
          <w:iCs/>
          <w:color w:val="000000"/>
          <w:position w:val="-1"/>
          <w:lang w:val="uk-UA"/>
        </w:rPr>
        <w:t xml:space="preserve"> </w:t>
      </w:r>
      <w:proofErr w:type="spellStart"/>
      <w:r w:rsidR="001E2C86" w:rsidRPr="00C86BB5">
        <w:rPr>
          <w:b/>
          <w:i/>
          <w:iCs/>
          <w:color w:val="000000"/>
          <w:position w:val="-1"/>
          <w:lang w:val="uk-UA"/>
        </w:rPr>
        <w:t>EcosySTEM</w:t>
      </w:r>
      <w:proofErr w:type="spellEnd"/>
    </w:p>
    <w:p w14:paraId="6F879E28" w14:textId="77777777" w:rsidR="00814EFD" w:rsidRPr="00374DA5" w:rsidRDefault="00814EFD" w:rsidP="00E13E74">
      <w:pPr>
        <w:jc w:val="center"/>
        <w:rPr>
          <w:rFonts w:asciiTheme="minorHAnsi" w:hAnsiTheme="minorHAnsi" w:cstheme="minorHAnsi"/>
          <w:b/>
          <w:smallCaps/>
          <w:szCs w:val="22"/>
          <w:lang w:eastAsia="en-US"/>
        </w:rPr>
      </w:pPr>
    </w:p>
    <w:p w14:paraId="4F131690" w14:textId="77777777" w:rsidR="00E13E74" w:rsidRPr="00EA2E93" w:rsidRDefault="00E13E74" w:rsidP="00D76649">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EC7611B" w:rsidR="00E13E74" w:rsidRPr="00F358AA" w:rsidRDefault="00E13E74">
            <w:pPr>
              <w:spacing w:before="60" w:after="60"/>
              <w:rPr>
                <w:rFonts w:ascii="Times New Roman" w:hAnsi="Times New Roman" w:cs="Times New Roman"/>
                <w:b/>
                <w:szCs w:val="22"/>
                <w:lang w:val="en-US"/>
              </w:rPr>
            </w:pPr>
            <w:r w:rsidRPr="00EA2E93">
              <w:rPr>
                <w:rFonts w:ascii="Times New Roman" w:hAnsi="Times New Roman" w:cs="Times New Roman"/>
                <w:szCs w:val="22"/>
              </w:rPr>
              <w:t>Надіслано:</w:t>
            </w:r>
            <w:r w:rsidR="006825F6">
              <w:rPr>
                <w:rFonts w:ascii="Times New Roman" w:hAnsi="Times New Roman" w:cs="Times New Roman"/>
                <w:szCs w:val="22"/>
                <w:lang w:val="uk-UA"/>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422D44" w:rsidRPr="00EA2E93"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422D44" w:rsidRPr="00EA2E93" w:rsidRDefault="00422D44" w:rsidP="00422D4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Borders>
              <w:top w:val="single" w:sz="6" w:space="0" w:color="auto"/>
              <w:left w:val="single" w:sz="6" w:space="0" w:color="auto"/>
              <w:bottom w:val="single" w:sz="6" w:space="0" w:color="auto"/>
              <w:right w:val="single" w:sz="6" w:space="0" w:color="auto"/>
            </w:tcBorders>
          </w:tcPr>
          <w:p w14:paraId="411056A4" w14:textId="41E55107" w:rsidR="00422D44" w:rsidRPr="0064517C" w:rsidRDefault="00422D44" w:rsidP="00422D44">
            <w:pPr>
              <w:spacing w:before="60" w:after="60"/>
              <w:rPr>
                <w:rFonts w:ascii="Times New Roman" w:hAnsi="Times New Roman" w:cs="Times New Roman"/>
                <w:bCs w:val="0"/>
                <w:szCs w:val="22"/>
                <w:lang w:val="uk-UA"/>
              </w:rPr>
            </w:pPr>
          </w:p>
        </w:tc>
      </w:tr>
      <w:tr w:rsidR="00422D44" w:rsidRPr="00EA2E93"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202BE242" w:rsidR="00422D44" w:rsidRPr="0000083C" w:rsidRDefault="00422D44" w:rsidP="00422D44">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Borders>
              <w:top w:val="single" w:sz="6" w:space="0" w:color="auto"/>
              <w:left w:val="single" w:sz="6" w:space="0" w:color="auto"/>
              <w:bottom w:val="single" w:sz="6" w:space="0" w:color="auto"/>
              <w:right w:val="single" w:sz="6" w:space="0" w:color="auto"/>
            </w:tcBorders>
          </w:tcPr>
          <w:p w14:paraId="166BF59C" w14:textId="15625C14" w:rsidR="00422D44" w:rsidRPr="00072908" w:rsidRDefault="00422D44" w:rsidP="00422D44">
            <w:pPr>
              <w:spacing w:before="60" w:after="60"/>
              <w:rPr>
                <w:rFonts w:ascii="Times New Roman" w:hAnsi="Times New Roman" w:cs="Times New Roman"/>
                <w:bCs w:val="0"/>
                <w:szCs w:val="22"/>
                <w:lang w:val="uk-UA"/>
              </w:rPr>
            </w:pPr>
          </w:p>
        </w:tc>
      </w:tr>
      <w:tr w:rsidR="00422D44" w:rsidRPr="00EA2E93"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422D44" w:rsidRPr="00EA2E93" w:rsidRDefault="00422D44" w:rsidP="00422D4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Borders>
              <w:top w:val="single" w:sz="6" w:space="0" w:color="auto"/>
              <w:left w:val="single" w:sz="6" w:space="0" w:color="auto"/>
              <w:bottom w:val="single" w:sz="6" w:space="0" w:color="auto"/>
              <w:right w:val="single" w:sz="6" w:space="0" w:color="auto"/>
            </w:tcBorders>
          </w:tcPr>
          <w:p w14:paraId="534EF28F" w14:textId="79731945" w:rsidR="00422D44" w:rsidRPr="009E209F" w:rsidRDefault="00422D44" w:rsidP="00422D44">
            <w:pPr>
              <w:spacing w:before="60" w:after="60"/>
              <w:rPr>
                <w:rFonts w:ascii="Times New Roman" w:hAnsi="Times New Roman" w:cs="Times New Roman"/>
                <w:bCs w:val="0"/>
                <w:szCs w:val="22"/>
                <w:lang w:val="uk-UA"/>
              </w:rPr>
            </w:pPr>
          </w:p>
        </w:tc>
      </w:tr>
      <w:tr w:rsidR="00422D44" w:rsidRPr="00EA2E93"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3D84BF8C" w:rsidR="00422D44" w:rsidRPr="00EA2E93" w:rsidRDefault="00422D44" w:rsidP="00422D4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Borders>
              <w:top w:val="single" w:sz="6" w:space="0" w:color="auto"/>
              <w:left w:val="single" w:sz="6" w:space="0" w:color="auto"/>
              <w:bottom w:val="single" w:sz="6" w:space="0" w:color="auto"/>
              <w:right w:val="single" w:sz="6" w:space="0" w:color="auto"/>
            </w:tcBorders>
          </w:tcPr>
          <w:p w14:paraId="78C4FE4A" w14:textId="4F9D5A23" w:rsidR="00422D44" w:rsidRPr="003D14F7" w:rsidRDefault="00422D44" w:rsidP="00422D44">
            <w:pPr>
              <w:spacing w:before="60" w:after="60"/>
              <w:rPr>
                <w:rFonts w:ascii="Times New Roman" w:hAnsi="Times New Roman" w:cs="Times New Roman"/>
                <w:bCs w:val="0"/>
                <w:szCs w:val="22"/>
                <w:lang w:val="uk-UA"/>
              </w:rPr>
            </w:pPr>
          </w:p>
        </w:tc>
      </w:tr>
      <w:tr w:rsidR="00422D44" w:rsidRPr="00EA2E93" w14:paraId="00BFC5B1"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18026FE8" w14:textId="7F5B61BC" w:rsidR="00422D44" w:rsidRPr="00EA2E93" w:rsidRDefault="00422D44" w:rsidP="00422D44">
            <w:pPr>
              <w:spacing w:before="60" w:after="60"/>
              <w:rPr>
                <w:rFonts w:ascii="Times New Roman" w:hAnsi="Times New Roman" w:cs="Times New Roman"/>
                <w:szCs w:val="22"/>
              </w:rPr>
            </w:pPr>
            <w:r>
              <w:rPr>
                <w:rFonts w:ascii="Times New Roman" w:hAnsi="Times New Roman" w:cs="Times New Roman"/>
                <w:szCs w:val="22"/>
              </w:rPr>
              <w:t>електронна пошта</w:t>
            </w:r>
          </w:p>
        </w:tc>
        <w:tc>
          <w:tcPr>
            <w:tcW w:w="5850" w:type="dxa"/>
            <w:tcBorders>
              <w:top w:val="single" w:sz="6" w:space="0" w:color="auto"/>
              <w:left w:val="single" w:sz="6" w:space="0" w:color="auto"/>
              <w:bottom w:val="single" w:sz="6" w:space="0" w:color="auto"/>
              <w:right w:val="single" w:sz="6" w:space="0" w:color="auto"/>
            </w:tcBorders>
          </w:tcPr>
          <w:p w14:paraId="308BDD91" w14:textId="6297C41C" w:rsidR="00422D44" w:rsidRPr="001B23AE" w:rsidRDefault="00422D44" w:rsidP="00422D44">
            <w:pPr>
              <w:spacing w:before="60" w:after="60"/>
              <w:rPr>
                <w:rFonts w:ascii="Times New Roman" w:hAnsi="Times New Roman" w:cs="Times New Roman"/>
                <w:bCs w:val="0"/>
                <w:szCs w:val="22"/>
                <w:lang w:val="en-US"/>
              </w:rPr>
            </w:pPr>
          </w:p>
        </w:tc>
      </w:tr>
      <w:tr w:rsidR="00422D44" w:rsidRPr="00EA2E93"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422D44" w:rsidRPr="00EA2E93" w:rsidRDefault="00422D44" w:rsidP="00422D4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Borders>
              <w:top w:val="single" w:sz="6" w:space="0" w:color="auto"/>
              <w:left w:val="single" w:sz="6" w:space="0" w:color="auto"/>
              <w:bottom w:val="single" w:sz="6" w:space="0" w:color="auto"/>
              <w:right w:val="single" w:sz="6" w:space="0" w:color="auto"/>
            </w:tcBorders>
          </w:tcPr>
          <w:p w14:paraId="1A91132B" w14:textId="734B4661" w:rsidR="00422D44" w:rsidRPr="00EA2E93" w:rsidRDefault="00422D44" w:rsidP="00422D44">
            <w:pPr>
              <w:spacing w:before="60" w:after="60"/>
              <w:rPr>
                <w:rFonts w:ascii="Times New Roman" w:hAnsi="Times New Roman" w:cs="Times New Roman"/>
                <w:b/>
                <w:szCs w:val="22"/>
              </w:rPr>
            </w:pPr>
          </w:p>
        </w:tc>
      </w:tr>
      <w:tr w:rsidR="00422D44" w:rsidRPr="00EA2E93" w14:paraId="5A39738C" w14:textId="77777777" w:rsidTr="00F358AA">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422D44" w:rsidRPr="00EA2E93" w:rsidRDefault="00422D44" w:rsidP="00422D4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tcBorders>
              <w:top w:val="single" w:sz="6" w:space="0" w:color="auto"/>
              <w:left w:val="single" w:sz="6" w:space="0" w:color="auto"/>
              <w:bottom w:val="single" w:sz="6" w:space="0" w:color="auto"/>
              <w:right w:val="single" w:sz="6" w:space="0" w:color="auto"/>
            </w:tcBorders>
          </w:tcPr>
          <w:p w14:paraId="7DE87766" w14:textId="29D7D9C5" w:rsidR="00422D44" w:rsidRPr="00EA2E93" w:rsidRDefault="00422D44" w:rsidP="00422D44">
            <w:pPr>
              <w:spacing w:before="60" w:after="60"/>
              <w:rPr>
                <w:rFonts w:ascii="Times New Roman" w:hAnsi="Times New Roman" w:cs="Times New Roman"/>
                <w:bCs w:val="0"/>
                <w:szCs w:val="22"/>
              </w:rPr>
            </w:pPr>
          </w:p>
        </w:tc>
      </w:tr>
      <w:tr w:rsidR="00422D44" w:rsidRPr="00EA2E93" w14:paraId="5CA02FF7" w14:textId="77777777" w:rsidTr="00F358AA">
        <w:trPr>
          <w:cantSplit/>
        </w:trPr>
        <w:tc>
          <w:tcPr>
            <w:tcW w:w="3240" w:type="dxa"/>
            <w:tcBorders>
              <w:top w:val="single" w:sz="6" w:space="0" w:color="auto"/>
              <w:left w:val="single" w:sz="6" w:space="0" w:color="auto"/>
              <w:bottom w:val="single" w:sz="6" w:space="0" w:color="auto"/>
              <w:right w:val="single" w:sz="6" w:space="0" w:color="auto"/>
            </w:tcBorders>
            <w:vAlign w:val="center"/>
          </w:tcPr>
          <w:p w14:paraId="00611407" w14:textId="77777777" w:rsidR="00422D44" w:rsidRPr="00EA2E93" w:rsidRDefault="00422D44" w:rsidP="00422D44">
            <w:pPr>
              <w:rPr>
                <w:rFonts w:ascii="Times New Roman" w:hAnsi="Times New Roman" w:cs="Times New Roman"/>
                <w:szCs w:val="22"/>
              </w:rPr>
            </w:pPr>
          </w:p>
        </w:tc>
        <w:tc>
          <w:tcPr>
            <w:tcW w:w="5850" w:type="dxa"/>
            <w:tcBorders>
              <w:top w:val="single" w:sz="6" w:space="0" w:color="auto"/>
              <w:left w:val="single" w:sz="6" w:space="0" w:color="auto"/>
              <w:bottom w:val="single" w:sz="6" w:space="0" w:color="auto"/>
              <w:right w:val="single" w:sz="6" w:space="0" w:color="auto"/>
            </w:tcBorders>
          </w:tcPr>
          <w:p w14:paraId="2749FDF4" w14:textId="58CA2F02" w:rsidR="00422D44" w:rsidRPr="00FA1BF2" w:rsidRDefault="00422D44" w:rsidP="00422D44">
            <w:pPr>
              <w:spacing w:before="60" w:after="60"/>
            </w:pP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D76649">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lastRenderedPageBreak/>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33D7DE41"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20CB4BAA" w14:textId="7B764444" w:rsidR="00394E4F" w:rsidRPr="000F3E17" w:rsidRDefault="00394E4F" w:rsidP="00247CF4">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2D96AF39" w:rsidR="00394E4F" w:rsidRPr="00C93DB1" w:rsidRDefault="00394E4F" w:rsidP="004A6083">
            <w:pPr>
              <w:spacing w:before="120" w:after="120"/>
              <w:rPr>
                <w:rFonts w:ascii="Times New Roman" w:hAnsi="Times New Roman"/>
                <w:sz w:val="24"/>
                <w:szCs w:val="24"/>
                <w:lang w:val="uk-UA"/>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D76649">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54E58CC6" w14:textId="7BBE1201"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xml:space="preserve">. Учасники тендеру повинні надати </w:t>
      </w:r>
      <w:r w:rsidR="001E2C86">
        <w:rPr>
          <w:rFonts w:ascii="Times New Roman" w:hAnsi="Times New Roman" w:cs="Times New Roman"/>
          <w:szCs w:val="22"/>
          <w:lang w:val="uk-UA"/>
        </w:rPr>
        <w:t xml:space="preserve">загальну </w:t>
      </w:r>
      <w:r w:rsidRPr="00EA2E93">
        <w:rPr>
          <w:rFonts w:ascii="Times New Roman" w:hAnsi="Times New Roman" w:cs="Times New Roman"/>
          <w:szCs w:val="22"/>
        </w:rPr>
        <w:t>цін</w:t>
      </w:r>
      <w:r w:rsidR="001E2C86">
        <w:rPr>
          <w:rFonts w:ascii="Times New Roman" w:hAnsi="Times New Roman" w:cs="Times New Roman"/>
          <w:szCs w:val="22"/>
          <w:lang w:val="uk-UA"/>
        </w:rPr>
        <w:t>у</w:t>
      </w:r>
      <w:r w:rsidRPr="00EA2E93">
        <w:rPr>
          <w:rFonts w:ascii="Times New Roman" w:hAnsi="Times New Roman" w:cs="Times New Roman"/>
          <w:szCs w:val="22"/>
        </w:rPr>
        <w:t xml:space="preserve"> на </w:t>
      </w:r>
      <w:r w:rsidR="001E2C86">
        <w:rPr>
          <w:rFonts w:ascii="Times New Roman" w:hAnsi="Times New Roman" w:cs="Times New Roman"/>
          <w:szCs w:val="22"/>
          <w:lang w:val="uk-UA"/>
        </w:rPr>
        <w:t xml:space="preserve">повний комплект </w:t>
      </w:r>
      <w:r w:rsidRPr="00EA2E93">
        <w:rPr>
          <w:rFonts w:ascii="Times New Roman" w:hAnsi="Times New Roman" w:cs="Times New Roman"/>
          <w:szCs w:val="22"/>
        </w:rPr>
        <w:t xml:space="preserve"> запланованих послуг.</w:t>
      </w:r>
    </w:p>
    <w:tbl>
      <w:tblPr>
        <w:tblW w:w="13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2395"/>
        <w:gridCol w:w="1504"/>
        <w:gridCol w:w="5682"/>
        <w:gridCol w:w="1701"/>
        <w:gridCol w:w="1843"/>
      </w:tblGrid>
      <w:tr w:rsidR="001E2C86" w:rsidRPr="00F543B6" w14:paraId="5B07372A" w14:textId="77777777" w:rsidTr="00553088">
        <w:tc>
          <w:tcPr>
            <w:tcW w:w="615" w:type="dxa"/>
            <w:tcMar>
              <w:top w:w="100" w:type="dxa"/>
              <w:left w:w="100" w:type="dxa"/>
              <w:bottom w:w="100" w:type="dxa"/>
              <w:right w:w="100" w:type="dxa"/>
            </w:tcMar>
          </w:tcPr>
          <w:p w14:paraId="088A4A18" w14:textId="77777777" w:rsidR="001E2C86" w:rsidRPr="00F543B6" w:rsidRDefault="001E2C86" w:rsidP="00CA79F7">
            <w:pPr>
              <w:pStyle w:val="Default"/>
              <w:rPr>
                <w:sz w:val="20"/>
                <w:szCs w:val="20"/>
              </w:rPr>
            </w:pPr>
            <w:r w:rsidRPr="00F543B6">
              <w:rPr>
                <w:b/>
                <w:sz w:val="20"/>
                <w:szCs w:val="20"/>
              </w:rPr>
              <w:t>№</w:t>
            </w:r>
          </w:p>
        </w:tc>
        <w:tc>
          <w:tcPr>
            <w:tcW w:w="2395" w:type="dxa"/>
            <w:tcMar>
              <w:top w:w="100" w:type="dxa"/>
              <w:left w:w="100" w:type="dxa"/>
              <w:bottom w:w="100" w:type="dxa"/>
              <w:right w:w="100" w:type="dxa"/>
            </w:tcMar>
          </w:tcPr>
          <w:p w14:paraId="3C492CB2" w14:textId="77777777" w:rsidR="001E2C86" w:rsidRPr="00F543B6" w:rsidRDefault="001E2C86" w:rsidP="00CA79F7">
            <w:pPr>
              <w:pStyle w:val="Default"/>
              <w:jc w:val="center"/>
              <w:rPr>
                <w:sz w:val="20"/>
                <w:szCs w:val="20"/>
              </w:rPr>
            </w:pPr>
            <w:r w:rsidRPr="00F543B6">
              <w:rPr>
                <w:b/>
                <w:sz w:val="20"/>
                <w:szCs w:val="20"/>
              </w:rPr>
              <w:t>Послуга</w:t>
            </w:r>
          </w:p>
        </w:tc>
        <w:tc>
          <w:tcPr>
            <w:tcW w:w="1504" w:type="dxa"/>
            <w:tcMar>
              <w:top w:w="100" w:type="dxa"/>
              <w:left w:w="100" w:type="dxa"/>
              <w:bottom w:w="100" w:type="dxa"/>
              <w:right w:w="100" w:type="dxa"/>
            </w:tcMar>
          </w:tcPr>
          <w:p w14:paraId="5E44886C" w14:textId="77777777" w:rsidR="001E2C86" w:rsidRPr="00F543B6" w:rsidRDefault="001E2C86" w:rsidP="00CA79F7">
            <w:pPr>
              <w:pStyle w:val="Default"/>
              <w:jc w:val="center"/>
              <w:rPr>
                <w:sz w:val="20"/>
                <w:szCs w:val="20"/>
              </w:rPr>
            </w:pPr>
            <w:r w:rsidRPr="00F543B6">
              <w:rPr>
                <w:b/>
                <w:sz w:val="20"/>
                <w:szCs w:val="20"/>
              </w:rPr>
              <w:t>Кількісний показник</w:t>
            </w:r>
          </w:p>
        </w:tc>
        <w:tc>
          <w:tcPr>
            <w:tcW w:w="5682" w:type="dxa"/>
            <w:tcMar>
              <w:top w:w="100" w:type="dxa"/>
              <w:left w:w="100" w:type="dxa"/>
              <w:bottom w:w="100" w:type="dxa"/>
              <w:right w:w="100" w:type="dxa"/>
            </w:tcMar>
          </w:tcPr>
          <w:p w14:paraId="06327652" w14:textId="75400305" w:rsidR="001E2C86" w:rsidRPr="00722446" w:rsidRDefault="00722446" w:rsidP="00CA79F7">
            <w:pPr>
              <w:pStyle w:val="Default"/>
              <w:jc w:val="center"/>
              <w:rPr>
                <w:sz w:val="20"/>
                <w:szCs w:val="20"/>
                <w:lang w:val="uk-UA"/>
              </w:rPr>
            </w:pPr>
            <w:r>
              <w:rPr>
                <w:b/>
                <w:sz w:val="20"/>
                <w:szCs w:val="20"/>
                <w:lang w:val="uk-UA"/>
              </w:rPr>
              <w:t>Вимоги</w:t>
            </w:r>
          </w:p>
        </w:tc>
        <w:tc>
          <w:tcPr>
            <w:tcW w:w="1701" w:type="dxa"/>
            <w:tcMar>
              <w:top w:w="100" w:type="dxa"/>
              <w:left w:w="100" w:type="dxa"/>
              <w:bottom w:w="100" w:type="dxa"/>
              <w:right w:w="100" w:type="dxa"/>
            </w:tcMar>
          </w:tcPr>
          <w:p w14:paraId="58F1EE85" w14:textId="77777777" w:rsidR="001E2C86" w:rsidRPr="00F543B6" w:rsidRDefault="001E2C86" w:rsidP="00CA79F7">
            <w:pPr>
              <w:pStyle w:val="Default"/>
              <w:jc w:val="center"/>
              <w:rPr>
                <w:sz w:val="20"/>
                <w:szCs w:val="20"/>
              </w:rPr>
            </w:pPr>
            <w:r w:rsidRPr="00F543B6">
              <w:rPr>
                <w:b/>
                <w:sz w:val="20"/>
                <w:szCs w:val="20"/>
              </w:rPr>
              <w:t>Вартість за одиницю (без ПДВ), грн</w:t>
            </w:r>
          </w:p>
        </w:tc>
        <w:tc>
          <w:tcPr>
            <w:tcW w:w="1843" w:type="dxa"/>
            <w:tcMar>
              <w:top w:w="100" w:type="dxa"/>
              <w:left w:w="100" w:type="dxa"/>
              <w:bottom w:w="100" w:type="dxa"/>
              <w:right w:w="100" w:type="dxa"/>
            </w:tcMar>
          </w:tcPr>
          <w:p w14:paraId="54585023" w14:textId="77777777" w:rsidR="001E2C86" w:rsidRPr="00F543B6" w:rsidRDefault="001E2C86" w:rsidP="00CA79F7">
            <w:pPr>
              <w:pStyle w:val="Default"/>
              <w:jc w:val="center"/>
              <w:rPr>
                <w:b/>
                <w:sz w:val="20"/>
                <w:szCs w:val="20"/>
              </w:rPr>
            </w:pPr>
            <w:r w:rsidRPr="00F543B6">
              <w:rPr>
                <w:b/>
                <w:sz w:val="20"/>
                <w:szCs w:val="20"/>
              </w:rPr>
              <w:t>Загалом (без ПДВ), грн</w:t>
            </w:r>
          </w:p>
        </w:tc>
      </w:tr>
      <w:tr w:rsidR="001E2C86" w:rsidRPr="00F543B6" w14:paraId="38FB0B0F" w14:textId="77777777" w:rsidTr="00553088">
        <w:tc>
          <w:tcPr>
            <w:tcW w:w="615" w:type="dxa"/>
            <w:tcMar>
              <w:top w:w="100" w:type="dxa"/>
              <w:left w:w="100" w:type="dxa"/>
              <w:bottom w:w="100" w:type="dxa"/>
              <w:right w:w="100" w:type="dxa"/>
            </w:tcMar>
          </w:tcPr>
          <w:p w14:paraId="3EDC280A" w14:textId="77777777" w:rsidR="001E2C86" w:rsidRPr="003B0D47" w:rsidRDefault="001E2C86" w:rsidP="00CA79F7">
            <w:pPr>
              <w:pStyle w:val="Default"/>
              <w:rPr>
                <w:bCs/>
                <w:color w:val="auto"/>
                <w:sz w:val="22"/>
                <w:szCs w:val="22"/>
                <w:lang w:eastAsia="hu-HU"/>
              </w:rPr>
            </w:pPr>
            <w:r w:rsidRPr="003B0D47">
              <w:rPr>
                <w:bCs/>
                <w:color w:val="auto"/>
                <w:sz w:val="22"/>
                <w:szCs w:val="22"/>
                <w:lang w:eastAsia="hu-HU"/>
              </w:rPr>
              <w:t>1</w:t>
            </w:r>
          </w:p>
        </w:tc>
        <w:tc>
          <w:tcPr>
            <w:tcW w:w="2395" w:type="dxa"/>
            <w:tcMar>
              <w:top w:w="100" w:type="dxa"/>
              <w:left w:w="100" w:type="dxa"/>
              <w:bottom w:w="100" w:type="dxa"/>
              <w:right w:w="100" w:type="dxa"/>
            </w:tcMar>
          </w:tcPr>
          <w:p w14:paraId="1EF8E30C" w14:textId="6BBDC88D" w:rsidR="001E2C86" w:rsidRPr="002339BB" w:rsidRDefault="008C22E2" w:rsidP="00CA79F7">
            <w:pPr>
              <w:pStyle w:val="Default"/>
              <w:rPr>
                <w:b/>
                <w:color w:val="auto"/>
                <w:sz w:val="22"/>
                <w:szCs w:val="22"/>
                <w:lang w:eastAsia="hu-HU"/>
              </w:rPr>
            </w:pPr>
            <w:r w:rsidRPr="002339BB">
              <w:rPr>
                <w:b/>
                <w:color w:val="auto"/>
                <w:sz w:val="22"/>
                <w:szCs w:val="22"/>
                <w:lang w:eastAsia="hu-HU"/>
              </w:rPr>
              <w:t>Розміщення інформаційних матеріалів у місцевих медіа</w:t>
            </w:r>
          </w:p>
        </w:tc>
        <w:tc>
          <w:tcPr>
            <w:tcW w:w="1504" w:type="dxa"/>
            <w:tcMar>
              <w:top w:w="100" w:type="dxa"/>
              <w:left w:w="100" w:type="dxa"/>
              <w:bottom w:w="100" w:type="dxa"/>
              <w:right w:w="100" w:type="dxa"/>
            </w:tcMar>
          </w:tcPr>
          <w:p w14:paraId="4D2B0DEA" w14:textId="1D89CDF5" w:rsidR="001E2C86" w:rsidRPr="003B0D47" w:rsidRDefault="00722446" w:rsidP="00CA79F7">
            <w:pPr>
              <w:pStyle w:val="Default"/>
              <w:rPr>
                <w:bCs/>
                <w:color w:val="auto"/>
                <w:sz w:val="22"/>
                <w:szCs w:val="22"/>
                <w:lang w:eastAsia="hu-HU"/>
              </w:rPr>
            </w:pPr>
            <w:r w:rsidRPr="003B0D47">
              <w:rPr>
                <w:bCs/>
                <w:color w:val="auto"/>
                <w:sz w:val="22"/>
                <w:szCs w:val="22"/>
                <w:lang w:eastAsia="hu-HU"/>
              </w:rPr>
              <w:t>5 розміщень</w:t>
            </w:r>
          </w:p>
        </w:tc>
        <w:tc>
          <w:tcPr>
            <w:tcW w:w="5682" w:type="dxa"/>
            <w:tcMar>
              <w:top w:w="100" w:type="dxa"/>
              <w:left w:w="100" w:type="dxa"/>
              <w:bottom w:w="100" w:type="dxa"/>
              <w:right w:w="100" w:type="dxa"/>
            </w:tcMar>
          </w:tcPr>
          <w:p w14:paraId="45D76E96" w14:textId="77777777" w:rsidR="00553088" w:rsidRPr="003B0D47" w:rsidRDefault="00553088" w:rsidP="00553088">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3B0D47">
              <w:rPr>
                <w:rFonts w:ascii="Times New Roman" w:hAnsi="Times New Roman" w:cs="Times New Roman"/>
                <w:szCs w:val="22"/>
              </w:rPr>
              <w:t xml:space="preserve">Розміщення у локальних медіа. </w:t>
            </w:r>
          </w:p>
          <w:p w14:paraId="74BA3D4A" w14:textId="77777777" w:rsidR="00553088" w:rsidRPr="003B0D47" w:rsidRDefault="00553088" w:rsidP="00553088">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3B0D47">
              <w:rPr>
                <w:rFonts w:ascii="Times New Roman" w:hAnsi="Times New Roman" w:cs="Times New Roman"/>
                <w:szCs w:val="22"/>
              </w:rPr>
              <w:t xml:space="preserve">Тематика: популяризація навчальних </w:t>
            </w:r>
            <w:proofErr w:type="spellStart"/>
            <w:r w:rsidRPr="003B0D47">
              <w:rPr>
                <w:rFonts w:ascii="Times New Roman" w:hAnsi="Times New Roman" w:cs="Times New Roman"/>
                <w:szCs w:val="22"/>
              </w:rPr>
              <w:t>активностей</w:t>
            </w:r>
            <w:proofErr w:type="spellEnd"/>
            <w:r w:rsidRPr="003B0D47">
              <w:rPr>
                <w:rFonts w:ascii="Times New Roman" w:hAnsi="Times New Roman" w:cs="Times New Roman"/>
                <w:szCs w:val="22"/>
              </w:rPr>
              <w:t xml:space="preserve"> проєкту;</w:t>
            </w:r>
          </w:p>
          <w:p w14:paraId="27CE470E" w14:textId="77777777" w:rsidR="00553088" w:rsidRPr="003B0D47" w:rsidRDefault="00553088" w:rsidP="00553088">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3B0D47">
              <w:rPr>
                <w:rFonts w:ascii="Times New Roman" w:hAnsi="Times New Roman" w:cs="Times New Roman"/>
                <w:szCs w:val="22"/>
              </w:rPr>
              <w:t>Забезпечення охоплення цільової аудиторії (діти, батьки, освітяни);</w:t>
            </w:r>
          </w:p>
          <w:p w14:paraId="2F88B1A3" w14:textId="77777777" w:rsidR="00553088" w:rsidRPr="003B0D47" w:rsidRDefault="00553088" w:rsidP="00553088">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3B0D47">
              <w:rPr>
                <w:rFonts w:ascii="Times New Roman" w:hAnsi="Times New Roman" w:cs="Times New Roman"/>
                <w:szCs w:val="22"/>
              </w:rPr>
              <w:t>Підготовка або адаптація матеріалів під формат конкретного медіа;</w:t>
            </w:r>
          </w:p>
          <w:p w14:paraId="07C19996" w14:textId="2A1393FB" w:rsidR="001E2C86" w:rsidRPr="003B0D47" w:rsidRDefault="00553088" w:rsidP="00553088">
            <w:pPr>
              <w:pStyle w:val="Default"/>
              <w:rPr>
                <w:bCs/>
                <w:color w:val="auto"/>
                <w:sz w:val="22"/>
                <w:szCs w:val="22"/>
                <w:lang w:eastAsia="hu-HU"/>
              </w:rPr>
            </w:pPr>
            <w:r w:rsidRPr="003B0D47">
              <w:rPr>
                <w:bCs/>
                <w:color w:val="auto"/>
                <w:sz w:val="22"/>
                <w:szCs w:val="22"/>
                <w:lang w:eastAsia="hu-HU"/>
              </w:rPr>
              <w:t xml:space="preserve">Надання підтверджуючих матеріалів (посилання; записи ефірів; </w:t>
            </w:r>
            <w:proofErr w:type="spellStart"/>
            <w:r w:rsidRPr="003B0D47">
              <w:rPr>
                <w:bCs/>
                <w:color w:val="auto"/>
                <w:sz w:val="22"/>
                <w:szCs w:val="22"/>
                <w:lang w:eastAsia="hu-HU"/>
              </w:rPr>
              <w:t>скріни</w:t>
            </w:r>
            <w:proofErr w:type="spellEnd"/>
            <w:r w:rsidRPr="003B0D47">
              <w:rPr>
                <w:bCs/>
                <w:color w:val="auto"/>
                <w:sz w:val="22"/>
                <w:szCs w:val="22"/>
                <w:lang w:eastAsia="hu-HU"/>
              </w:rPr>
              <w:t xml:space="preserve"> / копії публікацій).</w:t>
            </w:r>
          </w:p>
        </w:tc>
        <w:tc>
          <w:tcPr>
            <w:tcW w:w="1701" w:type="dxa"/>
            <w:tcMar>
              <w:top w:w="100" w:type="dxa"/>
              <w:left w:w="100" w:type="dxa"/>
              <w:bottom w:w="100" w:type="dxa"/>
              <w:right w:w="100" w:type="dxa"/>
            </w:tcMar>
          </w:tcPr>
          <w:p w14:paraId="292DBF39" w14:textId="38F9D646" w:rsidR="001E2C86" w:rsidRPr="003B0D47" w:rsidRDefault="001E2C86" w:rsidP="00CA79F7">
            <w:pPr>
              <w:pStyle w:val="Default"/>
              <w:rPr>
                <w:bCs/>
                <w:color w:val="auto"/>
                <w:sz w:val="22"/>
                <w:szCs w:val="22"/>
                <w:lang w:eastAsia="hu-HU"/>
              </w:rPr>
            </w:pPr>
          </w:p>
        </w:tc>
        <w:tc>
          <w:tcPr>
            <w:tcW w:w="1843" w:type="dxa"/>
            <w:tcMar>
              <w:top w:w="100" w:type="dxa"/>
              <w:left w:w="100" w:type="dxa"/>
              <w:bottom w:w="100" w:type="dxa"/>
              <w:right w:w="100" w:type="dxa"/>
            </w:tcMar>
          </w:tcPr>
          <w:p w14:paraId="5B0DBC3B" w14:textId="08CCEF02" w:rsidR="001E2C86" w:rsidRPr="003B0D47" w:rsidRDefault="001E2C86" w:rsidP="00CA79F7">
            <w:pPr>
              <w:pStyle w:val="Default"/>
              <w:rPr>
                <w:bCs/>
                <w:color w:val="auto"/>
                <w:sz w:val="22"/>
                <w:szCs w:val="22"/>
                <w:lang w:eastAsia="hu-HU"/>
              </w:rPr>
            </w:pPr>
          </w:p>
        </w:tc>
      </w:tr>
      <w:tr w:rsidR="00553088" w:rsidRPr="00F543B6" w14:paraId="71A32469" w14:textId="77777777" w:rsidTr="002D0AE4">
        <w:trPr>
          <w:trHeight w:val="1924"/>
        </w:trPr>
        <w:tc>
          <w:tcPr>
            <w:tcW w:w="615" w:type="dxa"/>
            <w:tcMar>
              <w:top w:w="100" w:type="dxa"/>
              <w:left w:w="100" w:type="dxa"/>
              <w:bottom w:w="100" w:type="dxa"/>
              <w:right w:w="100" w:type="dxa"/>
            </w:tcMar>
          </w:tcPr>
          <w:p w14:paraId="331F4911" w14:textId="6B7E7AC0" w:rsidR="00553088" w:rsidRPr="003C030A" w:rsidRDefault="003C030A" w:rsidP="00CA79F7">
            <w:pPr>
              <w:pStyle w:val="Default"/>
              <w:rPr>
                <w:sz w:val="20"/>
                <w:szCs w:val="20"/>
                <w:lang w:val="uk-UA"/>
              </w:rPr>
            </w:pPr>
            <w:r>
              <w:rPr>
                <w:sz w:val="20"/>
                <w:szCs w:val="20"/>
                <w:lang w:val="uk-UA"/>
              </w:rPr>
              <w:t>2</w:t>
            </w:r>
          </w:p>
        </w:tc>
        <w:tc>
          <w:tcPr>
            <w:tcW w:w="2395" w:type="dxa"/>
            <w:tcMar>
              <w:top w:w="100" w:type="dxa"/>
              <w:left w:w="100" w:type="dxa"/>
              <w:bottom w:w="100" w:type="dxa"/>
              <w:right w:w="100" w:type="dxa"/>
            </w:tcMar>
          </w:tcPr>
          <w:p w14:paraId="5242CCD1" w14:textId="6E380F1C" w:rsidR="00553088" w:rsidRPr="00BB33CE" w:rsidRDefault="003C030A" w:rsidP="00CA79F7">
            <w:pPr>
              <w:pStyle w:val="Default"/>
              <w:rPr>
                <w:b/>
                <w:bCs/>
                <w:color w:val="333333"/>
                <w:position w:val="-1"/>
                <w:lang w:val="uk-UA"/>
              </w:rPr>
            </w:pPr>
            <w:r w:rsidRPr="007C2D99">
              <w:rPr>
                <w:b/>
                <w:bCs/>
                <w:color w:val="333333"/>
                <w:position w:val="-1"/>
                <w:lang w:val="uk-UA"/>
              </w:rPr>
              <w:t>Монтаж навчальних відео (E-STEM програма)</w:t>
            </w:r>
          </w:p>
        </w:tc>
        <w:tc>
          <w:tcPr>
            <w:tcW w:w="1504" w:type="dxa"/>
            <w:tcMar>
              <w:top w:w="100" w:type="dxa"/>
              <w:left w:w="100" w:type="dxa"/>
              <w:bottom w:w="100" w:type="dxa"/>
              <w:right w:w="100" w:type="dxa"/>
            </w:tcMar>
          </w:tcPr>
          <w:p w14:paraId="7D2DEDA4" w14:textId="64223243" w:rsidR="002D0AE4" w:rsidRPr="00905DD2" w:rsidRDefault="002D0AE4" w:rsidP="00905DD2">
            <w:pPr>
              <w:pBdr>
                <w:top w:val="nil"/>
                <w:left w:val="nil"/>
                <w:bottom w:val="nil"/>
                <w:right w:val="nil"/>
                <w:between w:val="nil"/>
              </w:pBdr>
              <w:suppressAutoHyphens/>
              <w:ind w:leftChars="-1" w:right="33"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Обсяг:6 навчальних модулів</w:t>
            </w:r>
          </w:p>
          <w:p w14:paraId="67B85E3E" w14:textId="77777777" w:rsidR="00553088" w:rsidRPr="00905DD2" w:rsidRDefault="00553088" w:rsidP="00CA79F7">
            <w:pPr>
              <w:pStyle w:val="Default"/>
              <w:rPr>
                <w:bCs/>
                <w:color w:val="auto"/>
                <w:sz w:val="22"/>
                <w:szCs w:val="22"/>
                <w:lang w:eastAsia="hu-HU"/>
              </w:rPr>
            </w:pPr>
          </w:p>
        </w:tc>
        <w:tc>
          <w:tcPr>
            <w:tcW w:w="5682" w:type="dxa"/>
            <w:tcMar>
              <w:top w:w="100" w:type="dxa"/>
              <w:left w:w="100" w:type="dxa"/>
              <w:bottom w:w="100" w:type="dxa"/>
              <w:right w:w="100" w:type="dxa"/>
            </w:tcMar>
          </w:tcPr>
          <w:p w14:paraId="3C4874FB"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Вимоги до кожного відео:</w:t>
            </w:r>
          </w:p>
          <w:p w14:paraId="42BC987A"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Тривалість: 30-40 хвилин;</w:t>
            </w:r>
          </w:p>
          <w:p w14:paraId="58324B3F"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Наявність англомовних субтитрів;</w:t>
            </w:r>
          </w:p>
          <w:p w14:paraId="1C7DA24E"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Висока якість відео та звуку (</w:t>
            </w:r>
            <w:proofErr w:type="spellStart"/>
            <w:r w:rsidRPr="00905DD2">
              <w:rPr>
                <w:rFonts w:ascii="Times New Roman" w:hAnsi="Times New Roman" w:cs="Times New Roman"/>
                <w:szCs w:val="22"/>
              </w:rPr>
              <w:t>Full</w:t>
            </w:r>
            <w:proofErr w:type="spellEnd"/>
            <w:r w:rsidRPr="00905DD2">
              <w:rPr>
                <w:rFonts w:ascii="Times New Roman" w:hAnsi="Times New Roman" w:cs="Times New Roman"/>
                <w:szCs w:val="22"/>
              </w:rPr>
              <w:t xml:space="preserve"> HD або вище);</w:t>
            </w:r>
          </w:p>
          <w:p w14:paraId="1AC84BD3"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Монтаж із використанням:</w:t>
            </w:r>
          </w:p>
          <w:p w14:paraId="1111AE0E"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заставок (</w:t>
            </w:r>
            <w:proofErr w:type="spellStart"/>
            <w:r w:rsidRPr="00905DD2">
              <w:rPr>
                <w:rFonts w:ascii="Times New Roman" w:hAnsi="Times New Roman" w:cs="Times New Roman"/>
                <w:szCs w:val="22"/>
              </w:rPr>
              <w:t>intro</w:t>
            </w:r>
            <w:proofErr w:type="spellEnd"/>
            <w:r w:rsidRPr="00905DD2">
              <w:rPr>
                <w:rFonts w:ascii="Times New Roman" w:hAnsi="Times New Roman" w:cs="Times New Roman"/>
                <w:szCs w:val="22"/>
              </w:rPr>
              <w:t>/</w:t>
            </w:r>
            <w:proofErr w:type="spellStart"/>
            <w:r w:rsidRPr="00905DD2">
              <w:rPr>
                <w:rFonts w:ascii="Times New Roman" w:hAnsi="Times New Roman" w:cs="Times New Roman"/>
                <w:szCs w:val="22"/>
              </w:rPr>
              <w:t>outro</w:t>
            </w:r>
            <w:proofErr w:type="spellEnd"/>
            <w:r w:rsidRPr="00905DD2">
              <w:rPr>
                <w:rFonts w:ascii="Times New Roman" w:hAnsi="Times New Roman" w:cs="Times New Roman"/>
                <w:szCs w:val="22"/>
              </w:rPr>
              <w:t>);</w:t>
            </w:r>
          </w:p>
          <w:p w14:paraId="6E4EFEBD"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титрів;</w:t>
            </w:r>
          </w:p>
          <w:p w14:paraId="678F8694"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графічних елементів;</w:t>
            </w:r>
          </w:p>
          <w:p w14:paraId="082AC797"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інфографіки;</w:t>
            </w:r>
          </w:p>
          <w:p w14:paraId="6C37ADF1"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інтерактивних вставок (схеми, пояснення, підсвітка ключових моментів);</w:t>
            </w:r>
          </w:p>
          <w:p w14:paraId="2F18D855"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Структурування контенту (логічні блоки, розділи);</w:t>
            </w:r>
          </w:p>
          <w:p w14:paraId="6730105D" w14:textId="77777777" w:rsidR="00905DD2" w:rsidRPr="00905DD2" w:rsidRDefault="00905DD2"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905DD2">
              <w:rPr>
                <w:rFonts w:ascii="Times New Roman" w:hAnsi="Times New Roman" w:cs="Times New Roman"/>
                <w:szCs w:val="22"/>
              </w:rPr>
              <w:t>Оптимізація для розміщення на вебсайті проєкту.</w:t>
            </w:r>
          </w:p>
          <w:p w14:paraId="27045514" w14:textId="77777777" w:rsidR="00553088" w:rsidRPr="00905DD2" w:rsidRDefault="00553088" w:rsidP="00553088">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p>
        </w:tc>
        <w:tc>
          <w:tcPr>
            <w:tcW w:w="1701" w:type="dxa"/>
            <w:tcMar>
              <w:top w:w="100" w:type="dxa"/>
              <w:left w:w="100" w:type="dxa"/>
              <w:bottom w:w="100" w:type="dxa"/>
              <w:right w:w="100" w:type="dxa"/>
            </w:tcMar>
          </w:tcPr>
          <w:p w14:paraId="6C40B0F6" w14:textId="77777777" w:rsidR="00553088" w:rsidRPr="003A35BB" w:rsidRDefault="00553088" w:rsidP="00CA79F7">
            <w:pPr>
              <w:pStyle w:val="Default"/>
              <w:rPr>
                <w:sz w:val="20"/>
                <w:szCs w:val="20"/>
                <w:lang w:val="uk-UA"/>
              </w:rPr>
            </w:pPr>
          </w:p>
        </w:tc>
        <w:tc>
          <w:tcPr>
            <w:tcW w:w="1843" w:type="dxa"/>
            <w:tcMar>
              <w:top w:w="100" w:type="dxa"/>
              <w:left w:w="100" w:type="dxa"/>
              <w:bottom w:w="100" w:type="dxa"/>
              <w:right w:w="100" w:type="dxa"/>
            </w:tcMar>
          </w:tcPr>
          <w:p w14:paraId="08D1BF43" w14:textId="77777777" w:rsidR="00553088" w:rsidRPr="003A35BB" w:rsidRDefault="00553088" w:rsidP="00CA79F7">
            <w:pPr>
              <w:pStyle w:val="Default"/>
              <w:rPr>
                <w:sz w:val="20"/>
                <w:szCs w:val="20"/>
                <w:lang w:val="uk-UA"/>
              </w:rPr>
            </w:pPr>
          </w:p>
        </w:tc>
      </w:tr>
      <w:tr w:rsidR="009A4215" w:rsidRPr="00F543B6" w14:paraId="5E2BABC3" w14:textId="77777777" w:rsidTr="003C70DC">
        <w:trPr>
          <w:trHeight w:val="1448"/>
        </w:trPr>
        <w:tc>
          <w:tcPr>
            <w:tcW w:w="615" w:type="dxa"/>
            <w:tcMar>
              <w:top w:w="100" w:type="dxa"/>
              <w:left w:w="100" w:type="dxa"/>
              <w:bottom w:w="100" w:type="dxa"/>
              <w:right w:w="100" w:type="dxa"/>
            </w:tcMar>
          </w:tcPr>
          <w:p w14:paraId="19808E41" w14:textId="58AF5698" w:rsidR="009A4215" w:rsidRDefault="005B238E" w:rsidP="00CA79F7">
            <w:pPr>
              <w:pStyle w:val="Default"/>
              <w:rPr>
                <w:sz w:val="20"/>
                <w:szCs w:val="20"/>
                <w:lang w:val="uk-UA"/>
              </w:rPr>
            </w:pPr>
            <w:r>
              <w:rPr>
                <w:sz w:val="20"/>
                <w:szCs w:val="20"/>
                <w:lang w:val="uk-UA"/>
              </w:rPr>
              <w:lastRenderedPageBreak/>
              <w:t>3</w:t>
            </w:r>
          </w:p>
        </w:tc>
        <w:tc>
          <w:tcPr>
            <w:tcW w:w="2395" w:type="dxa"/>
            <w:tcMar>
              <w:top w:w="100" w:type="dxa"/>
              <w:left w:w="100" w:type="dxa"/>
              <w:bottom w:w="100" w:type="dxa"/>
              <w:right w:w="100" w:type="dxa"/>
            </w:tcMar>
          </w:tcPr>
          <w:p w14:paraId="73DE1F10" w14:textId="5999DEE8" w:rsidR="009A4215" w:rsidRPr="007C2D99" w:rsidRDefault="005B238E" w:rsidP="00CA79F7">
            <w:pPr>
              <w:pStyle w:val="Default"/>
              <w:rPr>
                <w:b/>
                <w:bCs/>
                <w:color w:val="333333"/>
                <w:position w:val="-1"/>
                <w:lang w:val="uk-UA"/>
              </w:rPr>
            </w:pPr>
            <w:proofErr w:type="spellStart"/>
            <w:r w:rsidRPr="007C2D99">
              <w:rPr>
                <w:b/>
                <w:bCs/>
                <w:color w:val="333333"/>
                <w:position w:val="-1"/>
                <w:lang w:val="uk-UA"/>
              </w:rPr>
              <w:t>Промоційні</w:t>
            </w:r>
            <w:proofErr w:type="spellEnd"/>
            <w:r w:rsidRPr="007C2D99">
              <w:rPr>
                <w:b/>
                <w:bCs/>
                <w:color w:val="333333"/>
                <w:position w:val="-1"/>
                <w:lang w:val="uk-UA"/>
              </w:rPr>
              <w:t xml:space="preserve"> відео (</w:t>
            </w:r>
            <w:proofErr w:type="spellStart"/>
            <w:r w:rsidRPr="007C2D99">
              <w:rPr>
                <w:b/>
                <w:bCs/>
                <w:color w:val="333333"/>
                <w:position w:val="-1"/>
                <w:lang w:val="uk-UA"/>
              </w:rPr>
              <w:t>Festival</w:t>
            </w:r>
            <w:proofErr w:type="spellEnd"/>
            <w:r w:rsidRPr="007C2D99">
              <w:rPr>
                <w:b/>
                <w:bCs/>
                <w:color w:val="333333"/>
                <w:position w:val="-1"/>
                <w:lang w:val="uk-UA"/>
              </w:rPr>
              <w:t xml:space="preserve"> та </w:t>
            </w:r>
            <w:proofErr w:type="spellStart"/>
            <w:r w:rsidRPr="007C2D99">
              <w:rPr>
                <w:b/>
                <w:bCs/>
                <w:color w:val="333333"/>
                <w:position w:val="-1"/>
                <w:lang w:val="uk-UA"/>
              </w:rPr>
              <w:t>Clean-up</w:t>
            </w:r>
            <w:proofErr w:type="spellEnd"/>
            <w:r w:rsidRPr="007C2D99">
              <w:rPr>
                <w:b/>
                <w:bCs/>
                <w:color w:val="333333"/>
                <w:position w:val="-1"/>
                <w:lang w:val="uk-UA"/>
              </w:rPr>
              <w:t xml:space="preserve"> </w:t>
            </w:r>
            <w:proofErr w:type="spellStart"/>
            <w:r w:rsidRPr="007C2D99">
              <w:rPr>
                <w:b/>
                <w:bCs/>
                <w:color w:val="333333"/>
                <w:position w:val="-1"/>
                <w:lang w:val="uk-UA"/>
              </w:rPr>
              <w:t>Events</w:t>
            </w:r>
            <w:proofErr w:type="spellEnd"/>
            <w:r w:rsidRPr="007C2D99">
              <w:rPr>
                <w:b/>
                <w:bCs/>
                <w:color w:val="333333"/>
                <w:position w:val="-1"/>
                <w:lang w:val="uk-UA"/>
              </w:rPr>
              <w:t>)</w:t>
            </w:r>
          </w:p>
        </w:tc>
        <w:tc>
          <w:tcPr>
            <w:tcW w:w="1504" w:type="dxa"/>
            <w:tcMar>
              <w:top w:w="100" w:type="dxa"/>
              <w:left w:w="100" w:type="dxa"/>
              <w:bottom w:w="100" w:type="dxa"/>
              <w:right w:w="100" w:type="dxa"/>
            </w:tcMar>
          </w:tcPr>
          <w:p w14:paraId="2B5AA5A5" w14:textId="5C212CF2" w:rsidR="009A4215" w:rsidRPr="00905DD2" w:rsidRDefault="00856575" w:rsidP="00905DD2">
            <w:pPr>
              <w:pBdr>
                <w:top w:val="nil"/>
                <w:left w:val="nil"/>
                <w:bottom w:val="nil"/>
                <w:right w:val="nil"/>
                <w:between w:val="nil"/>
              </w:pBdr>
              <w:suppressAutoHyphens/>
              <w:ind w:leftChars="-1" w:right="33"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не менше 3 відео</w:t>
            </w:r>
          </w:p>
        </w:tc>
        <w:tc>
          <w:tcPr>
            <w:tcW w:w="5682" w:type="dxa"/>
            <w:tcMar>
              <w:top w:w="100" w:type="dxa"/>
              <w:left w:w="100" w:type="dxa"/>
              <w:bottom w:w="100" w:type="dxa"/>
              <w:right w:w="100" w:type="dxa"/>
            </w:tcMar>
          </w:tcPr>
          <w:p w14:paraId="127046F8" w14:textId="77777777" w:rsidR="003C70DC" w:rsidRPr="008260B0" w:rsidRDefault="003C70DC" w:rsidP="003C70DC">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proofErr w:type="spellStart"/>
            <w:r w:rsidRPr="008260B0">
              <w:rPr>
                <w:rFonts w:ascii="Times New Roman" w:hAnsi="Times New Roman" w:cs="Times New Roman"/>
                <w:szCs w:val="22"/>
              </w:rPr>
              <w:t>Промо</w:t>
            </w:r>
            <w:proofErr w:type="spellEnd"/>
            <w:r w:rsidRPr="008260B0">
              <w:rPr>
                <w:rFonts w:ascii="Times New Roman" w:hAnsi="Times New Roman" w:cs="Times New Roman"/>
                <w:szCs w:val="22"/>
              </w:rPr>
              <w:t>-відео ДО події</w:t>
            </w:r>
          </w:p>
          <w:p w14:paraId="785F46C5" w14:textId="77777777" w:rsidR="003C70DC" w:rsidRPr="008260B0" w:rsidRDefault="003C70DC" w:rsidP="003C70DC">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Тривалість: до 1 хвилини</w:t>
            </w:r>
          </w:p>
          <w:p w14:paraId="7A2AF9FC" w14:textId="77777777" w:rsidR="003C70DC" w:rsidRPr="008260B0" w:rsidRDefault="003C70DC" w:rsidP="003C70DC">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 xml:space="preserve">Формат: динамічне, </w:t>
            </w:r>
            <w:proofErr w:type="spellStart"/>
            <w:r w:rsidRPr="008260B0">
              <w:rPr>
                <w:rFonts w:ascii="Times New Roman" w:hAnsi="Times New Roman" w:cs="Times New Roman"/>
                <w:szCs w:val="22"/>
              </w:rPr>
              <w:t>залучаюче</w:t>
            </w:r>
            <w:proofErr w:type="spellEnd"/>
          </w:p>
          <w:p w14:paraId="715B784A" w14:textId="5F50D1D6" w:rsidR="003C70DC" w:rsidRPr="008260B0" w:rsidRDefault="003C70DC" w:rsidP="003C70DC">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Мета: привернення уваги та інформування</w:t>
            </w:r>
          </w:p>
          <w:p w14:paraId="4F917618" w14:textId="77777777" w:rsidR="009A4215" w:rsidRPr="008260B0" w:rsidRDefault="009A4215" w:rsidP="00905DD2">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p>
        </w:tc>
        <w:tc>
          <w:tcPr>
            <w:tcW w:w="1701" w:type="dxa"/>
            <w:tcMar>
              <w:top w:w="100" w:type="dxa"/>
              <w:left w:w="100" w:type="dxa"/>
              <w:bottom w:w="100" w:type="dxa"/>
              <w:right w:w="100" w:type="dxa"/>
            </w:tcMar>
          </w:tcPr>
          <w:p w14:paraId="1A6C57AE" w14:textId="77777777" w:rsidR="009A4215" w:rsidRPr="003A35BB" w:rsidRDefault="009A4215" w:rsidP="00CA79F7">
            <w:pPr>
              <w:pStyle w:val="Default"/>
              <w:rPr>
                <w:sz w:val="20"/>
                <w:szCs w:val="20"/>
                <w:lang w:val="uk-UA"/>
              </w:rPr>
            </w:pPr>
          </w:p>
        </w:tc>
        <w:tc>
          <w:tcPr>
            <w:tcW w:w="1843" w:type="dxa"/>
            <w:tcMar>
              <w:top w:w="100" w:type="dxa"/>
              <w:left w:w="100" w:type="dxa"/>
              <w:bottom w:w="100" w:type="dxa"/>
              <w:right w:w="100" w:type="dxa"/>
            </w:tcMar>
          </w:tcPr>
          <w:p w14:paraId="496C6356" w14:textId="77777777" w:rsidR="009A4215" w:rsidRPr="003A35BB" w:rsidRDefault="009A4215" w:rsidP="00CA79F7">
            <w:pPr>
              <w:pStyle w:val="Default"/>
              <w:rPr>
                <w:sz w:val="20"/>
                <w:szCs w:val="20"/>
                <w:lang w:val="uk-UA"/>
              </w:rPr>
            </w:pPr>
          </w:p>
        </w:tc>
      </w:tr>
      <w:tr w:rsidR="003C70DC" w:rsidRPr="00F543B6" w14:paraId="0BAC6D70" w14:textId="77777777" w:rsidTr="003C70DC">
        <w:trPr>
          <w:trHeight w:val="1448"/>
        </w:trPr>
        <w:tc>
          <w:tcPr>
            <w:tcW w:w="615" w:type="dxa"/>
            <w:tcMar>
              <w:top w:w="100" w:type="dxa"/>
              <w:left w:w="100" w:type="dxa"/>
              <w:bottom w:w="100" w:type="dxa"/>
              <w:right w:w="100" w:type="dxa"/>
            </w:tcMar>
          </w:tcPr>
          <w:p w14:paraId="69828193" w14:textId="107D0F64" w:rsidR="003C70DC" w:rsidRDefault="003C70DC" w:rsidP="00CA79F7">
            <w:pPr>
              <w:pStyle w:val="Default"/>
              <w:rPr>
                <w:sz w:val="20"/>
                <w:szCs w:val="20"/>
                <w:lang w:val="uk-UA"/>
              </w:rPr>
            </w:pPr>
            <w:r>
              <w:rPr>
                <w:sz w:val="20"/>
                <w:szCs w:val="20"/>
                <w:lang w:val="uk-UA"/>
              </w:rPr>
              <w:t>4</w:t>
            </w:r>
          </w:p>
        </w:tc>
        <w:tc>
          <w:tcPr>
            <w:tcW w:w="2395" w:type="dxa"/>
            <w:tcMar>
              <w:top w:w="100" w:type="dxa"/>
              <w:left w:w="100" w:type="dxa"/>
              <w:bottom w:w="100" w:type="dxa"/>
              <w:right w:w="100" w:type="dxa"/>
            </w:tcMar>
          </w:tcPr>
          <w:p w14:paraId="1B5F4098" w14:textId="77777777" w:rsidR="00DB1CA5" w:rsidRPr="008260B0" w:rsidRDefault="00DB1CA5" w:rsidP="00DB1CA5">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b/>
                <w:color w:val="333333"/>
                <w:position w:val="-1"/>
                <w:sz w:val="24"/>
                <w:szCs w:val="24"/>
                <w:lang w:val="uk-UA" w:eastAsia="en-US"/>
              </w:rPr>
            </w:pPr>
            <w:r w:rsidRPr="008260B0">
              <w:rPr>
                <w:rFonts w:ascii="Times New Roman" w:hAnsi="Times New Roman" w:cs="Times New Roman"/>
                <w:b/>
                <w:color w:val="333333"/>
                <w:position w:val="-1"/>
                <w:sz w:val="24"/>
                <w:szCs w:val="24"/>
                <w:lang w:val="uk-UA" w:eastAsia="en-US"/>
              </w:rPr>
              <w:t>Підготовка пресрелізів</w:t>
            </w:r>
          </w:p>
          <w:p w14:paraId="4EB1CA3B" w14:textId="77777777" w:rsidR="003C70DC" w:rsidRPr="007C2D99" w:rsidRDefault="003C70DC" w:rsidP="00CA79F7">
            <w:pPr>
              <w:pStyle w:val="Default"/>
              <w:rPr>
                <w:b/>
                <w:bCs/>
                <w:color w:val="333333"/>
                <w:position w:val="-1"/>
                <w:lang w:val="uk-UA"/>
              </w:rPr>
            </w:pPr>
          </w:p>
        </w:tc>
        <w:tc>
          <w:tcPr>
            <w:tcW w:w="1504" w:type="dxa"/>
            <w:tcMar>
              <w:top w:w="100" w:type="dxa"/>
              <w:left w:w="100" w:type="dxa"/>
              <w:bottom w:w="100" w:type="dxa"/>
              <w:right w:w="100" w:type="dxa"/>
            </w:tcMar>
          </w:tcPr>
          <w:p w14:paraId="15A80D82" w14:textId="2D8CD081" w:rsidR="003C70DC" w:rsidRPr="008260B0" w:rsidRDefault="00DB1CA5" w:rsidP="00905DD2">
            <w:pPr>
              <w:pBdr>
                <w:top w:val="nil"/>
                <w:left w:val="nil"/>
                <w:bottom w:val="nil"/>
                <w:right w:val="nil"/>
                <w:between w:val="nil"/>
              </w:pBdr>
              <w:suppressAutoHyphens/>
              <w:ind w:leftChars="-1" w:right="33"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2</w:t>
            </w:r>
          </w:p>
        </w:tc>
        <w:tc>
          <w:tcPr>
            <w:tcW w:w="5682" w:type="dxa"/>
            <w:tcMar>
              <w:top w:w="100" w:type="dxa"/>
              <w:left w:w="100" w:type="dxa"/>
              <w:bottom w:w="100" w:type="dxa"/>
              <w:right w:w="100" w:type="dxa"/>
            </w:tcMar>
          </w:tcPr>
          <w:p w14:paraId="2C8F1A6C" w14:textId="6F3D735A" w:rsidR="007E310D" w:rsidRPr="008260B0" w:rsidRDefault="007E310D" w:rsidP="007E310D">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 xml:space="preserve">Періоди: після </w:t>
            </w:r>
            <w:proofErr w:type="spellStart"/>
            <w:r w:rsidRPr="008260B0">
              <w:rPr>
                <w:rFonts w:ascii="Times New Roman" w:hAnsi="Times New Roman" w:cs="Times New Roman"/>
                <w:szCs w:val="22"/>
              </w:rPr>
              <w:t>Kick-Off</w:t>
            </w:r>
            <w:proofErr w:type="spellEnd"/>
            <w:r w:rsidRPr="008260B0">
              <w:rPr>
                <w:rFonts w:ascii="Times New Roman" w:hAnsi="Times New Roman" w:cs="Times New Roman"/>
                <w:szCs w:val="22"/>
              </w:rPr>
              <w:t xml:space="preserve"> зустрічі;</w:t>
            </w:r>
          </w:p>
          <w:p w14:paraId="4B76E579" w14:textId="24A233AE" w:rsidR="007E310D" w:rsidRPr="008260B0" w:rsidRDefault="007E310D" w:rsidP="007E310D">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після засідання Наглядового комітету (SC).</w:t>
            </w:r>
          </w:p>
          <w:p w14:paraId="705BA850" w14:textId="66300555" w:rsidR="007E310D" w:rsidRPr="008260B0" w:rsidRDefault="007E310D" w:rsidP="007E310D">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Вимоги: Обсяг: 1-2 сторінки;</w:t>
            </w:r>
          </w:p>
          <w:p w14:paraId="07550844" w14:textId="77777777" w:rsidR="007E310D" w:rsidRPr="008260B0" w:rsidRDefault="007E310D" w:rsidP="007E310D">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Українською та (за потреби) англійською мовами;</w:t>
            </w:r>
          </w:p>
          <w:p w14:paraId="642ACE46" w14:textId="77777777" w:rsidR="007E310D" w:rsidRPr="008260B0" w:rsidRDefault="007E310D" w:rsidP="007E310D">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 xml:space="preserve">Відповідність стандартам </w:t>
            </w:r>
            <w:proofErr w:type="spellStart"/>
            <w:r w:rsidRPr="008260B0">
              <w:rPr>
                <w:rFonts w:ascii="Times New Roman" w:hAnsi="Times New Roman" w:cs="Times New Roman"/>
                <w:szCs w:val="22"/>
              </w:rPr>
              <w:t>Interreg</w:t>
            </w:r>
            <w:proofErr w:type="spellEnd"/>
            <w:r w:rsidRPr="008260B0">
              <w:rPr>
                <w:rFonts w:ascii="Times New Roman" w:hAnsi="Times New Roman" w:cs="Times New Roman"/>
                <w:szCs w:val="22"/>
              </w:rPr>
              <w:t>;</w:t>
            </w:r>
          </w:p>
          <w:p w14:paraId="08C9EE2E" w14:textId="183676E4" w:rsidR="007E310D" w:rsidRPr="008260B0" w:rsidRDefault="007E310D" w:rsidP="007E310D">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r w:rsidRPr="008260B0">
              <w:rPr>
                <w:rFonts w:ascii="Times New Roman" w:hAnsi="Times New Roman" w:cs="Times New Roman"/>
                <w:szCs w:val="22"/>
              </w:rPr>
              <w:t>Включення: опису події; результатів;</w:t>
            </w:r>
          </w:p>
          <w:p w14:paraId="6B1AE00F" w14:textId="77777777" w:rsidR="003C70DC" w:rsidRPr="008260B0" w:rsidRDefault="003C70DC" w:rsidP="003C70DC">
            <w:pPr>
              <w:pBdr>
                <w:top w:val="nil"/>
                <w:left w:val="nil"/>
                <w:bottom w:val="nil"/>
                <w:right w:val="nil"/>
                <w:between w:val="nil"/>
              </w:pBdr>
              <w:suppressAutoHyphens/>
              <w:ind w:leftChars="-1" w:right="566" w:hangingChars="1" w:hanging="2"/>
              <w:textDirection w:val="btLr"/>
              <w:textAlignment w:val="top"/>
              <w:outlineLvl w:val="0"/>
              <w:rPr>
                <w:rFonts w:ascii="Times New Roman" w:hAnsi="Times New Roman" w:cs="Times New Roman"/>
                <w:szCs w:val="22"/>
              </w:rPr>
            </w:pPr>
          </w:p>
        </w:tc>
        <w:tc>
          <w:tcPr>
            <w:tcW w:w="1701" w:type="dxa"/>
            <w:tcMar>
              <w:top w:w="100" w:type="dxa"/>
              <w:left w:w="100" w:type="dxa"/>
              <w:bottom w:w="100" w:type="dxa"/>
              <w:right w:w="100" w:type="dxa"/>
            </w:tcMar>
          </w:tcPr>
          <w:p w14:paraId="01128342" w14:textId="77777777" w:rsidR="003C70DC" w:rsidRPr="003A35BB" w:rsidRDefault="003C70DC" w:rsidP="00CA79F7">
            <w:pPr>
              <w:pStyle w:val="Default"/>
              <w:rPr>
                <w:sz w:val="20"/>
                <w:szCs w:val="20"/>
                <w:lang w:val="uk-UA"/>
              </w:rPr>
            </w:pPr>
          </w:p>
        </w:tc>
        <w:tc>
          <w:tcPr>
            <w:tcW w:w="1843" w:type="dxa"/>
            <w:tcMar>
              <w:top w:w="100" w:type="dxa"/>
              <w:left w:w="100" w:type="dxa"/>
              <w:bottom w:w="100" w:type="dxa"/>
              <w:right w:w="100" w:type="dxa"/>
            </w:tcMar>
          </w:tcPr>
          <w:p w14:paraId="3E422C5B" w14:textId="77777777" w:rsidR="003C70DC" w:rsidRPr="003A35BB" w:rsidRDefault="003C70DC" w:rsidP="00CA79F7">
            <w:pPr>
              <w:pStyle w:val="Default"/>
              <w:rPr>
                <w:sz w:val="20"/>
                <w:szCs w:val="20"/>
                <w:lang w:val="uk-UA"/>
              </w:rPr>
            </w:pPr>
          </w:p>
        </w:tc>
      </w:tr>
      <w:tr w:rsidR="001E2C86" w:rsidRPr="00F543B6" w14:paraId="6906C333" w14:textId="77777777" w:rsidTr="00553088">
        <w:trPr>
          <w:trHeight w:val="420"/>
        </w:trPr>
        <w:tc>
          <w:tcPr>
            <w:tcW w:w="615" w:type="dxa"/>
            <w:tcMar>
              <w:top w:w="100" w:type="dxa"/>
              <w:left w:w="100" w:type="dxa"/>
              <w:bottom w:w="100" w:type="dxa"/>
              <w:right w:w="100" w:type="dxa"/>
            </w:tcMar>
          </w:tcPr>
          <w:p w14:paraId="16FE9887" w14:textId="77777777" w:rsidR="001E2C86" w:rsidRPr="00F543B6" w:rsidRDefault="001E2C86" w:rsidP="00CA79F7">
            <w:pPr>
              <w:pStyle w:val="Default"/>
              <w:rPr>
                <w:sz w:val="20"/>
                <w:szCs w:val="20"/>
              </w:rPr>
            </w:pPr>
          </w:p>
        </w:tc>
        <w:tc>
          <w:tcPr>
            <w:tcW w:w="2395" w:type="dxa"/>
            <w:tcMar>
              <w:top w:w="100" w:type="dxa"/>
              <w:left w:w="100" w:type="dxa"/>
              <w:bottom w:w="100" w:type="dxa"/>
              <w:right w:w="100" w:type="dxa"/>
            </w:tcMar>
          </w:tcPr>
          <w:p w14:paraId="402E3E92" w14:textId="77777777" w:rsidR="001E2C86" w:rsidRPr="00F543B6" w:rsidRDefault="001E2C86" w:rsidP="00CA79F7">
            <w:pPr>
              <w:pStyle w:val="Default"/>
              <w:rPr>
                <w:sz w:val="20"/>
                <w:szCs w:val="20"/>
              </w:rPr>
            </w:pPr>
            <w:r w:rsidRPr="00F543B6">
              <w:rPr>
                <w:sz w:val="20"/>
                <w:szCs w:val="20"/>
              </w:rPr>
              <w:t>Всього без ПДВ, грн</w:t>
            </w:r>
          </w:p>
        </w:tc>
        <w:tc>
          <w:tcPr>
            <w:tcW w:w="10730" w:type="dxa"/>
            <w:gridSpan w:val="4"/>
            <w:tcMar>
              <w:top w:w="100" w:type="dxa"/>
              <w:left w:w="100" w:type="dxa"/>
              <w:bottom w:w="100" w:type="dxa"/>
              <w:right w:w="100" w:type="dxa"/>
            </w:tcMar>
          </w:tcPr>
          <w:p w14:paraId="49234479" w14:textId="639E1E42" w:rsidR="001E2C86" w:rsidRPr="00E614D5" w:rsidRDefault="001E2C86" w:rsidP="00CA79F7">
            <w:pPr>
              <w:pStyle w:val="Default"/>
              <w:rPr>
                <w:sz w:val="20"/>
                <w:szCs w:val="20"/>
                <w:lang w:val="uk-UA"/>
              </w:rPr>
            </w:pPr>
          </w:p>
        </w:tc>
      </w:tr>
    </w:tbl>
    <w:p w14:paraId="05565F60" w14:textId="77777777" w:rsidR="00E13E74" w:rsidRPr="00EA2E93" w:rsidRDefault="00E13E74" w:rsidP="00E13E74">
      <w:pPr>
        <w:rPr>
          <w:rFonts w:ascii="Times New Roman" w:hAnsi="Times New Roman" w:cs="Times New Roman"/>
          <w:szCs w:val="22"/>
          <w:highlight w:val="yellow"/>
        </w:rPr>
      </w:pPr>
    </w:p>
    <w:p w14:paraId="3ABA0375" w14:textId="77777777" w:rsidR="001C014B" w:rsidRDefault="001C014B" w:rsidP="00E13E74">
      <w:pPr>
        <w:rPr>
          <w:rFonts w:ascii="Times New Roman" w:hAnsi="Times New Roman" w:cs="Times New Roman"/>
          <w:szCs w:val="22"/>
          <w:lang w:val="uk-UA"/>
        </w:rPr>
      </w:pPr>
    </w:p>
    <w:p w14:paraId="3F144EE3" w14:textId="32351D83" w:rsidR="00042F9A" w:rsidRDefault="004734B7" w:rsidP="00E13E74">
      <w:pPr>
        <w:rPr>
          <w:rFonts w:ascii="Times New Roman" w:hAnsi="Times New Roman" w:cs="Times New Roman"/>
          <w:b/>
          <w:bCs w:val="0"/>
          <w:i/>
          <w:iCs/>
          <w:szCs w:val="22"/>
          <w:lang w:val="uk-UA"/>
        </w:rPr>
      </w:pPr>
      <w:r w:rsidRPr="00826567">
        <w:rPr>
          <w:rFonts w:ascii="Times New Roman" w:hAnsi="Times New Roman" w:cs="Times New Roman"/>
          <w:szCs w:val="22"/>
        </w:rPr>
        <w:t xml:space="preserve">Пропонована ціна для </w:t>
      </w:r>
      <w:r w:rsidR="001E2C86">
        <w:rPr>
          <w:rFonts w:ascii="Times New Roman" w:hAnsi="Times New Roman" w:cs="Times New Roman"/>
          <w:szCs w:val="22"/>
          <w:lang w:val="uk-UA"/>
        </w:rPr>
        <w:t>послуг</w:t>
      </w:r>
      <w:r w:rsidRPr="00826567">
        <w:rPr>
          <w:rFonts w:ascii="Times New Roman" w:hAnsi="Times New Roman" w:cs="Times New Roman"/>
          <w:szCs w:val="22"/>
        </w:rPr>
        <w:t xml:space="preserve">, зазначених у попередньому пункті: </w:t>
      </w:r>
      <w:r w:rsidR="00B51694">
        <w:rPr>
          <w:rFonts w:ascii="Times New Roman" w:hAnsi="Times New Roman" w:cs="Times New Roman"/>
          <w:b/>
          <w:bCs w:val="0"/>
          <w:i/>
          <w:iCs/>
          <w:szCs w:val="22"/>
          <w:lang w:val="uk-UA"/>
        </w:rPr>
        <w:t>сума прописом</w:t>
      </w:r>
    </w:p>
    <w:p w14:paraId="769C7451" w14:textId="77777777" w:rsidR="00152BB3" w:rsidRPr="00042F9A" w:rsidRDefault="00152BB3" w:rsidP="00E13E74">
      <w:pPr>
        <w:rPr>
          <w:rFonts w:ascii="Times New Roman" w:hAnsi="Times New Roman" w:cs="Times New Roman"/>
          <w:szCs w:val="22"/>
          <w:lang w:val="uk-UA" w:eastAsia="en-US"/>
        </w:rPr>
      </w:pPr>
    </w:p>
    <w:p w14:paraId="4A2AEE5A" w14:textId="77777777" w:rsidR="00042F9A" w:rsidRDefault="00042F9A" w:rsidP="00042F9A">
      <w:pPr>
        <w:pStyle w:val="Default"/>
        <w:rPr>
          <w:sz w:val="20"/>
          <w:szCs w:val="20"/>
        </w:rPr>
      </w:pPr>
      <w:r w:rsidRPr="00945B6A">
        <w:rPr>
          <w:sz w:val="20"/>
          <w:szCs w:val="20"/>
        </w:rPr>
        <w:t>Перелік документів, що додаються (за наявності):</w:t>
      </w:r>
    </w:p>
    <w:p w14:paraId="6C06C69D" w14:textId="77777777" w:rsidR="00042F9A" w:rsidRPr="00945B6A" w:rsidRDefault="00042F9A" w:rsidP="00042F9A">
      <w:pPr>
        <w:pStyle w:val="Default"/>
        <w:rPr>
          <w:sz w:val="20"/>
          <w:szCs w:val="20"/>
        </w:rPr>
      </w:pPr>
    </w:p>
    <w:tbl>
      <w:tblPr>
        <w:tblStyle w:val="ab"/>
        <w:tblW w:w="0" w:type="auto"/>
        <w:tblLook w:val="04A0" w:firstRow="1" w:lastRow="0" w:firstColumn="1" w:lastColumn="0" w:noHBand="0" w:noVBand="1"/>
      </w:tblPr>
      <w:tblGrid>
        <w:gridCol w:w="5949"/>
        <w:gridCol w:w="3680"/>
      </w:tblGrid>
      <w:tr w:rsidR="00042F9A" w:rsidRPr="00945B6A" w14:paraId="3E7B6221" w14:textId="77777777" w:rsidTr="0061326B">
        <w:tc>
          <w:tcPr>
            <w:tcW w:w="5949" w:type="dxa"/>
          </w:tcPr>
          <w:p w14:paraId="5AFE5FA8" w14:textId="57C84779" w:rsidR="00042F9A" w:rsidRPr="00011C10" w:rsidRDefault="00011C10" w:rsidP="00011C10">
            <w:pPr>
              <w:shd w:val="clear" w:color="auto" w:fill="FFFFFF"/>
              <w:suppressAutoHyphens/>
              <w:autoSpaceDE/>
              <w:autoSpaceDN/>
              <w:adjustRightInd/>
              <w:spacing w:line="240" w:lineRule="auto"/>
              <w:textDirection w:val="btLr"/>
              <w:textAlignment w:val="top"/>
              <w:outlineLvl w:val="0"/>
              <w:rPr>
                <w:rFonts w:ascii="Times New Roman" w:hAnsi="Times New Roman" w:cs="Times New Roman"/>
                <w:bCs w:val="0"/>
                <w:color w:val="333333"/>
                <w:position w:val="-1"/>
                <w:sz w:val="24"/>
                <w:szCs w:val="24"/>
                <w:lang w:val="uk-UA" w:eastAsia="en-US"/>
              </w:rPr>
            </w:pPr>
            <w:r w:rsidRPr="00011C10">
              <w:rPr>
                <w:rFonts w:ascii="Times New Roman" w:hAnsi="Times New Roman" w:cs="Times New Roman"/>
                <w:bCs w:val="0"/>
                <w:color w:val="333333"/>
                <w:position w:val="-1"/>
                <w:sz w:val="24"/>
                <w:szCs w:val="24"/>
                <w:lang w:val="uk-UA" w:eastAsia="en-US"/>
              </w:rPr>
              <w:t>Копія документу, що підтверджує державну реєстрацію</w:t>
            </w:r>
          </w:p>
        </w:tc>
        <w:tc>
          <w:tcPr>
            <w:tcW w:w="3680" w:type="dxa"/>
          </w:tcPr>
          <w:p w14:paraId="6BA89C27" w14:textId="4CBC2761" w:rsidR="00042F9A" w:rsidRPr="00810491" w:rsidRDefault="00042F9A" w:rsidP="0061326B">
            <w:pPr>
              <w:pStyle w:val="Default"/>
              <w:rPr>
                <w:color w:val="auto"/>
                <w:sz w:val="20"/>
                <w:szCs w:val="20"/>
                <w:lang w:val="uk-UA"/>
              </w:rPr>
            </w:pPr>
          </w:p>
        </w:tc>
      </w:tr>
      <w:tr w:rsidR="00810491" w:rsidRPr="00945B6A" w14:paraId="159FB093" w14:textId="77777777" w:rsidTr="0061326B">
        <w:tc>
          <w:tcPr>
            <w:tcW w:w="5949" w:type="dxa"/>
          </w:tcPr>
          <w:p w14:paraId="1E705D70" w14:textId="396AC380" w:rsidR="00810491" w:rsidRPr="00011C10" w:rsidRDefault="00810491" w:rsidP="00810491">
            <w:pPr>
              <w:shd w:val="clear" w:color="auto" w:fill="FFFFFF"/>
              <w:suppressAutoHyphens/>
              <w:autoSpaceDE/>
              <w:autoSpaceDN/>
              <w:adjustRightInd/>
              <w:spacing w:line="240" w:lineRule="auto"/>
              <w:textAlignment w:val="top"/>
              <w:outlineLvl w:val="0"/>
              <w:rPr>
                <w:rFonts w:ascii="Times New Roman" w:hAnsi="Times New Roman" w:cs="Times New Roman"/>
                <w:bCs w:val="0"/>
                <w:color w:val="333333"/>
                <w:position w:val="-1"/>
                <w:sz w:val="24"/>
                <w:szCs w:val="24"/>
                <w:lang w:val="uk-UA" w:eastAsia="en-US"/>
              </w:rPr>
            </w:pPr>
            <w:r w:rsidRPr="00011C10">
              <w:rPr>
                <w:rFonts w:ascii="Times New Roman" w:hAnsi="Times New Roman" w:cs="Times New Roman"/>
                <w:bCs w:val="0"/>
                <w:color w:val="333333"/>
                <w:position w:val="-1"/>
                <w:sz w:val="24"/>
                <w:szCs w:val="24"/>
                <w:lang w:val="uk-UA" w:eastAsia="en-US"/>
              </w:rPr>
              <w:t>Декларація доброчесності за критеріями виключення та відбору (надається для заповнення)</w:t>
            </w:r>
          </w:p>
        </w:tc>
        <w:tc>
          <w:tcPr>
            <w:tcW w:w="3680" w:type="dxa"/>
          </w:tcPr>
          <w:p w14:paraId="57BD562C" w14:textId="693F92B8" w:rsidR="00810491" w:rsidRPr="00011C10" w:rsidRDefault="00810491" w:rsidP="00810491">
            <w:pPr>
              <w:pStyle w:val="Default"/>
              <w:rPr>
                <w:color w:val="auto"/>
                <w:sz w:val="20"/>
                <w:szCs w:val="20"/>
              </w:rPr>
            </w:pPr>
          </w:p>
        </w:tc>
      </w:tr>
      <w:tr w:rsidR="00810491" w:rsidRPr="00945B6A" w14:paraId="738CA4BF" w14:textId="77777777" w:rsidTr="0061326B">
        <w:tc>
          <w:tcPr>
            <w:tcW w:w="5949" w:type="dxa"/>
          </w:tcPr>
          <w:p w14:paraId="2A45C208" w14:textId="75844EF5" w:rsidR="00810491" w:rsidRPr="00011C10" w:rsidRDefault="00810491" w:rsidP="00810491">
            <w:pPr>
              <w:pStyle w:val="Default"/>
              <w:rPr>
                <w:color w:val="333333"/>
                <w:position w:val="-1"/>
                <w:lang w:val="uk-UA"/>
              </w:rPr>
            </w:pPr>
            <w:r>
              <w:rPr>
                <w:color w:val="333333"/>
                <w:position w:val="-1"/>
                <w:lang w:val="uk-UA"/>
              </w:rPr>
              <w:t xml:space="preserve">Цінова пропозиція у формі, що додається, з зазначеною повною сумою оплати послуг, включаючи податкове </w:t>
            </w:r>
            <w:r w:rsidRPr="00807167">
              <w:rPr>
                <w:color w:val="333333"/>
                <w:position w:val="-1"/>
                <w:lang w:val="uk-UA"/>
              </w:rPr>
              <w:t>навантаження</w:t>
            </w:r>
          </w:p>
        </w:tc>
        <w:tc>
          <w:tcPr>
            <w:tcW w:w="3680" w:type="dxa"/>
          </w:tcPr>
          <w:p w14:paraId="51318373" w14:textId="46EC9EEB" w:rsidR="00810491" w:rsidRPr="00011C10" w:rsidRDefault="00810491" w:rsidP="00810491">
            <w:pPr>
              <w:pStyle w:val="Default"/>
              <w:rPr>
                <w:color w:val="auto"/>
                <w:sz w:val="20"/>
                <w:szCs w:val="20"/>
              </w:rPr>
            </w:pPr>
          </w:p>
        </w:tc>
      </w:tr>
      <w:tr w:rsidR="00810491" w:rsidRPr="00945B6A" w14:paraId="65509B1A" w14:textId="77777777" w:rsidTr="0061326B">
        <w:tc>
          <w:tcPr>
            <w:tcW w:w="5949" w:type="dxa"/>
          </w:tcPr>
          <w:p w14:paraId="78B1C1B4" w14:textId="2A65B563" w:rsidR="00810491" w:rsidRPr="00011C10" w:rsidRDefault="00810491" w:rsidP="00810491">
            <w:pPr>
              <w:pStyle w:val="Default"/>
              <w:rPr>
                <w:color w:val="333333"/>
                <w:position w:val="-1"/>
                <w:lang w:val="uk-UA"/>
              </w:rPr>
            </w:pPr>
            <w:r>
              <w:rPr>
                <w:color w:val="333333"/>
                <w:position w:val="-1"/>
                <w:lang w:val="uk-UA"/>
              </w:rPr>
              <w:t>П</w:t>
            </w:r>
            <w:r w:rsidRPr="00D73046">
              <w:rPr>
                <w:color w:val="333333"/>
                <w:position w:val="-1"/>
                <w:lang w:val="uk-UA"/>
              </w:rPr>
              <w:t>ерелік</w:t>
            </w:r>
            <w:r>
              <w:rPr>
                <w:color w:val="333333"/>
                <w:position w:val="-1"/>
                <w:lang w:val="uk-UA"/>
              </w:rPr>
              <w:t xml:space="preserve"> </w:t>
            </w:r>
            <w:r w:rsidRPr="00D73046">
              <w:rPr>
                <w:color w:val="333333"/>
                <w:position w:val="-1"/>
                <w:lang w:val="uk-UA"/>
              </w:rPr>
              <w:t>контактів</w:t>
            </w:r>
            <w:r>
              <w:rPr>
                <w:color w:val="333333"/>
                <w:position w:val="-1"/>
                <w:lang w:val="uk-UA"/>
              </w:rPr>
              <w:t xml:space="preserve"> </w:t>
            </w:r>
            <w:r w:rsidRPr="00D73046">
              <w:rPr>
                <w:color w:val="333333"/>
                <w:position w:val="-1"/>
                <w:lang w:val="uk-UA"/>
              </w:rPr>
              <w:t>партнерів</w:t>
            </w:r>
            <w:r>
              <w:rPr>
                <w:color w:val="333333"/>
                <w:position w:val="-1"/>
                <w:lang w:val="uk-UA"/>
              </w:rPr>
              <w:t xml:space="preserve"> (шаблон надається для заповнення)</w:t>
            </w:r>
          </w:p>
        </w:tc>
        <w:tc>
          <w:tcPr>
            <w:tcW w:w="3680" w:type="dxa"/>
          </w:tcPr>
          <w:p w14:paraId="56611432" w14:textId="62620E8F" w:rsidR="00810491" w:rsidRPr="00011C10" w:rsidRDefault="00810491" w:rsidP="00810491">
            <w:pPr>
              <w:pStyle w:val="Default"/>
              <w:rPr>
                <w:color w:val="auto"/>
                <w:sz w:val="20"/>
                <w:szCs w:val="20"/>
              </w:rPr>
            </w:pPr>
          </w:p>
        </w:tc>
      </w:tr>
      <w:tr w:rsidR="00810491" w:rsidRPr="00945B6A" w14:paraId="50AF48EB" w14:textId="77777777" w:rsidTr="0061326B">
        <w:tc>
          <w:tcPr>
            <w:tcW w:w="5949" w:type="dxa"/>
          </w:tcPr>
          <w:p w14:paraId="47A0F305" w14:textId="4FDAD779" w:rsidR="00810491" w:rsidRPr="00011C10" w:rsidRDefault="00810491" w:rsidP="00810491">
            <w:pPr>
              <w:pStyle w:val="Default"/>
              <w:rPr>
                <w:color w:val="333333"/>
                <w:position w:val="-1"/>
                <w:lang w:val="uk-UA"/>
              </w:rPr>
            </w:pPr>
            <w:r>
              <w:rPr>
                <w:color w:val="333333"/>
                <w:position w:val="-1"/>
                <w:lang w:val="uk-UA"/>
              </w:rPr>
              <w:lastRenderedPageBreak/>
              <w:t>П</w:t>
            </w:r>
            <w:r w:rsidRPr="00D73046">
              <w:rPr>
                <w:color w:val="333333"/>
                <w:position w:val="-1"/>
                <w:lang w:val="uk-UA"/>
              </w:rPr>
              <w:t>ерелік</w:t>
            </w:r>
            <w:r>
              <w:rPr>
                <w:color w:val="333333"/>
                <w:position w:val="-1"/>
                <w:lang w:val="uk-UA"/>
              </w:rPr>
              <w:t xml:space="preserve"> </w:t>
            </w:r>
            <w:r w:rsidRPr="00D73046">
              <w:rPr>
                <w:color w:val="333333"/>
                <w:position w:val="-1"/>
                <w:lang w:val="uk-UA"/>
              </w:rPr>
              <w:t>контактів</w:t>
            </w:r>
            <w:r>
              <w:rPr>
                <w:color w:val="333333"/>
                <w:position w:val="-1"/>
                <w:lang w:val="uk-UA"/>
              </w:rPr>
              <w:t xml:space="preserve"> </w:t>
            </w:r>
            <w:r w:rsidRPr="00D73046">
              <w:rPr>
                <w:color w:val="333333"/>
                <w:position w:val="-1"/>
                <w:lang w:val="uk-UA"/>
              </w:rPr>
              <w:t>партнерів</w:t>
            </w:r>
            <w:r>
              <w:rPr>
                <w:color w:val="333333"/>
                <w:position w:val="-1"/>
                <w:lang w:val="uk-UA"/>
              </w:rPr>
              <w:t xml:space="preserve"> (шаблон надається для заповнення)</w:t>
            </w:r>
          </w:p>
        </w:tc>
        <w:tc>
          <w:tcPr>
            <w:tcW w:w="3680" w:type="dxa"/>
          </w:tcPr>
          <w:p w14:paraId="0497DABD" w14:textId="66D5820D" w:rsidR="00810491" w:rsidRPr="00011C10" w:rsidRDefault="00810491" w:rsidP="00810491">
            <w:pPr>
              <w:pStyle w:val="Default"/>
              <w:rPr>
                <w:color w:val="auto"/>
                <w:sz w:val="20"/>
                <w:szCs w:val="20"/>
              </w:rPr>
            </w:pPr>
          </w:p>
        </w:tc>
      </w:tr>
      <w:tr w:rsidR="00810491" w:rsidRPr="00945B6A" w14:paraId="0F579658" w14:textId="77777777" w:rsidTr="0061326B">
        <w:tc>
          <w:tcPr>
            <w:tcW w:w="5949" w:type="dxa"/>
          </w:tcPr>
          <w:p w14:paraId="1913D9C8" w14:textId="3998B4AA" w:rsidR="00810491" w:rsidRPr="00011C10" w:rsidRDefault="00810491" w:rsidP="00810491">
            <w:pPr>
              <w:pStyle w:val="Default"/>
              <w:rPr>
                <w:color w:val="333333"/>
                <w:position w:val="-1"/>
                <w:lang w:val="uk-UA"/>
              </w:rPr>
            </w:pPr>
            <w:r>
              <w:rPr>
                <w:color w:val="333333"/>
                <w:position w:val="-1"/>
                <w:lang w:val="uk-UA"/>
              </w:rPr>
              <w:t>Лист-гарантія про виконання умов договору</w:t>
            </w:r>
          </w:p>
        </w:tc>
        <w:tc>
          <w:tcPr>
            <w:tcW w:w="3680" w:type="dxa"/>
          </w:tcPr>
          <w:p w14:paraId="29968ACD" w14:textId="27EB2176" w:rsidR="00810491" w:rsidRPr="00011C10" w:rsidRDefault="00810491" w:rsidP="00810491">
            <w:pPr>
              <w:pStyle w:val="Default"/>
              <w:rPr>
                <w:color w:val="auto"/>
                <w:sz w:val="20"/>
                <w:szCs w:val="20"/>
              </w:rPr>
            </w:pPr>
          </w:p>
        </w:tc>
      </w:tr>
      <w:tr w:rsidR="00810491" w:rsidRPr="00945B6A" w14:paraId="50035831" w14:textId="77777777" w:rsidTr="0061326B">
        <w:tc>
          <w:tcPr>
            <w:tcW w:w="5949" w:type="dxa"/>
          </w:tcPr>
          <w:p w14:paraId="320DB04E" w14:textId="48C93E68" w:rsidR="00810491" w:rsidRDefault="00810491" w:rsidP="00810491">
            <w:pPr>
              <w:shd w:val="clear" w:color="auto" w:fill="FFFFFF"/>
              <w:suppressAutoHyphens/>
              <w:autoSpaceDE/>
              <w:autoSpaceDN/>
              <w:adjustRightInd/>
              <w:spacing w:line="240" w:lineRule="auto"/>
              <w:textDirection w:val="btLr"/>
              <w:textAlignment w:val="top"/>
              <w:outlineLvl w:val="0"/>
              <w:rPr>
                <w:color w:val="333333"/>
                <w:position w:val="-1"/>
                <w:lang w:val="uk-UA"/>
              </w:rPr>
            </w:pPr>
            <w:r w:rsidRPr="00011C10">
              <w:rPr>
                <w:rFonts w:ascii="Times New Roman" w:hAnsi="Times New Roman" w:cs="Times New Roman"/>
                <w:bCs w:val="0"/>
                <w:color w:val="333333"/>
                <w:position w:val="-1"/>
                <w:sz w:val="24"/>
                <w:szCs w:val="24"/>
                <w:lang w:val="uk-UA" w:eastAsia="en-US"/>
              </w:rPr>
              <w:t xml:space="preserve">Лист-гарантія про </w:t>
            </w:r>
            <w:proofErr w:type="spellStart"/>
            <w:r w:rsidRPr="00011C10">
              <w:rPr>
                <w:rFonts w:ascii="Times New Roman" w:hAnsi="Times New Roman" w:cs="Times New Roman"/>
                <w:bCs w:val="0"/>
                <w:color w:val="333333"/>
                <w:position w:val="-1"/>
                <w:sz w:val="24"/>
                <w:szCs w:val="24"/>
                <w:lang w:val="uk-UA" w:eastAsia="en-US"/>
              </w:rPr>
              <w:t>непідпадання</w:t>
            </w:r>
            <w:proofErr w:type="spellEnd"/>
            <w:r w:rsidRPr="00011C10">
              <w:rPr>
                <w:rFonts w:ascii="Times New Roman" w:hAnsi="Times New Roman" w:cs="Times New Roman"/>
                <w:bCs w:val="0"/>
                <w:color w:val="333333"/>
                <w:position w:val="-1"/>
                <w:sz w:val="24"/>
                <w:szCs w:val="24"/>
                <w:lang w:val="uk-UA" w:eastAsia="en-US"/>
              </w:rPr>
              <w:t xml:space="preserve"> під санкції (шаблон надається для заповнення)</w:t>
            </w:r>
          </w:p>
        </w:tc>
        <w:tc>
          <w:tcPr>
            <w:tcW w:w="3680" w:type="dxa"/>
          </w:tcPr>
          <w:p w14:paraId="52317FDE" w14:textId="026F858F" w:rsidR="00810491" w:rsidRPr="00011C10" w:rsidRDefault="00810491" w:rsidP="00810491">
            <w:pPr>
              <w:pStyle w:val="Default"/>
              <w:rPr>
                <w:color w:val="auto"/>
                <w:sz w:val="20"/>
                <w:szCs w:val="20"/>
              </w:rPr>
            </w:pPr>
          </w:p>
        </w:tc>
      </w:tr>
    </w:tbl>
    <w:p w14:paraId="22332598" w14:textId="77777777" w:rsidR="00810491" w:rsidRDefault="00810491" w:rsidP="00042F9A">
      <w:pPr>
        <w:pStyle w:val="Default"/>
        <w:rPr>
          <w:sz w:val="20"/>
          <w:szCs w:val="20"/>
          <w:lang w:val="uk-UA"/>
        </w:rPr>
      </w:pPr>
    </w:p>
    <w:p w14:paraId="605B2596" w14:textId="711DE04F" w:rsidR="00042F9A" w:rsidRPr="00011C10" w:rsidRDefault="00011C10" w:rsidP="00042F9A">
      <w:pPr>
        <w:pStyle w:val="Default"/>
        <w:rPr>
          <w:sz w:val="20"/>
          <w:szCs w:val="20"/>
          <w:lang w:val="uk-UA"/>
        </w:rPr>
      </w:pPr>
      <w:r>
        <w:rPr>
          <w:sz w:val="20"/>
          <w:szCs w:val="20"/>
          <w:lang w:val="uk-UA"/>
        </w:rPr>
        <w:t>ПІДКРЕСЛИТИ:</w:t>
      </w:r>
    </w:p>
    <w:p w14:paraId="5F49D37F" w14:textId="77777777" w:rsidR="00011C10" w:rsidRDefault="00011C10" w:rsidP="00042F9A">
      <w:pPr>
        <w:pStyle w:val="Default"/>
        <w:rPr>
          <w:sz w:val="20"/>
          <w:szCs w:val="20"/>
          <w:lang w:val="uk-UA"/>
        </w:rPr>
      </w:pPr>
    </w:p>
    <w:p w14:paraId="23BDCFF9" w14:textId="4D94C4AC" w:rsidR="00042F9A" w:rsidRPr="00810491" w:rsidRDefault="00042F9A" w:rsidP="00042F9A">
      <w:pPr>
        <w:pStyle w:val="Default"/>
        <w:rPr>
          <w:b/>
          <w:color w:val="auto"/>
          <w:sz w:val="20"/>
          <w:szCs w:val="20"/>
        </w:rPr>
      </w:pPr>
      <w:r>
        <w:rPr>
          <w:sz w:val="20"/>
          <w:szCs w:val="20"/>
        </w:rPr>
        <w:t xml:space="preserve">Чи є терміни виконання завдання реалістичними для Вас? </w:t>
      </w:r>
      <w:r w:rsidRPr="00EC611B">
        <w:rPr>
          <w:b/>
          <w:color w:val="auto"/>
          <w:sz w:val="20"/>
          <w:szCs w:val="20"/>
        </w:rPr>
        <w:t xml:space="preserve">Так </w:t>
      </w:r>
      <w:r w:rsidRPr="00810491">
        <w:rPr>
          <w:b/>
          <w:color w:val="auto"/>
          <w:sz w:val="20"/>
          <w:szCs w:val="20"/>
        </w:rPr>
        <w:t>/ Ні</w:t>
      </w:r>
    </w:p>
    <w:p w14:paraId="43E04D30" w14:textId="77777777" w:rsidR="00042F9A" w:rsidRDefault="00042F9A" w:rsidP="00042F9A">
      <w:pPr>
        <w:pStyle w:val="Default"/>
        <w:rPr>
          <w:color w:val="FF0000"/>
          <w:sz w:val="20"/>
          <w:szCs w:val="20"/>
        </w:rPr>
      </w:pPr>
    </w:p>
    <w:p w14:paraId="0EFDFA17" w14:textId="24E1BC57" w:rsidR="00042F9A" w:rsidRDefault="00042F9A" w:rsidP="00042F9A">
      <w:pPr>
        <w:pStyle w:val="Default"/>
        <w:rPr>
          <w:b/>
          <w:color w:val="auto"/>
          <w:sz w:val="20"/>
          <w:szCs w:val="20"/>
          <w:lang w:val="uk-UA"/>
        </w:rPr>
      </w:pPr>
      <w:r w:rsidRPr="000522D1">
        <w:rPr>
          <w:color w:val="auto"/>
          <w:sz w:val="20"/>
          <w:szCs w:val="20"/>
        </w:rPr>
        <w:t>Чи готові Ви працювати на умовах оплати по факту виконаної роботи</w:t>
      </w:r>
      <w:r>
        <w:rPr>
          <w:color w:val="auto"/>
          <w:sz w:val="20"/>
          <w:szCs w:val="20"/>
        </w:rPr>
        <w:t xml:space="preserve"> або частини завдання</w:t>
      </w:r>
      <w:r w:rsidR="00011C10">
        <w:rPr>
          <w:color w:val="auto"/>
          <w:sz w:val="20"/>
          <w:szCs w:val="20"/>
          <w:lang w:val="uk-UA"/>
        </w:rPr>
        <w:t xml:space="preserve">, якщо </w:t>
      </w:r>
      <w:r w:rsidR="00280768">
        <w:rPr>
          <w:color w:val="auto"/>
          <w:sz w:val="20"/>
          <w:szCs w:val="20"/>
          <w:lang w:val="uk-UA"/>
        </w:rPr>
        <w:t>т</w:t>
      </w:r>
      <w:r w:rsidR="00011C10">
        <w:rPr>
          <w:color w:val="auto"/>
          <w:sz w:val="20"/>
          <w:szCs w:val="20"/>
          <w:lang w:val="uk-UA"/>
        </w:rPr>
        <w:t>реба</w:t>
      </w:r>
      <w:r w:rsidR="00280768">
        <w:rPr>
          <w:color w:val="auto"/>
          <w:sz w:val="20"/>
          <w:szCs w:val="20"/>
          <w:lang w:val="uk-UA"/>
        </w:rPr>
        <w:t xml:space="preserve"> </w:t>
      </w:r>
      <w:r w:rsidR="00C965F2">
        <w:rPr>
          <w:color w:val="auto"/>
          <w:sz w:val="20"/>
          <w:szCs w:val="20"/>
          <w:lang w:val="uk-UA"/>
        </w:rPr>
        <w:t xml:space="preserve">попередня </w:t>
      </w:r>
      <w:r w:rsidR="00280768">
        <w:rPr>
          <w:color w:val="auto"/>
          <w:sz w:val="20"/>
          <w:szCs w:val="20"/>
          <w:lang w:val="uk-UA"/>
        </w:rPr>
        <w:t>оплата</w:t>
      </w:r>
      <w:r w:rsidR="00011C10">
        <w:rPr>
          <w:color w:val="auto"/>
          <w:sz w:val="20"/>
          <w:szCs w:val="20"/>
          <w:lang w:val="uk-UA"/>
        </w:rPr>
        <w:t xml:space="preserve">, </w:t>
      </w:r>
      <w:r w:rsidR="00280768">
        <w:rPr>
          <w:color w:val="auto"/>
          <w:sz w:val="20"/>
          <w:szCs w:val="20"/>
          <w:lang w:val="uk-UA"/>
        </w:rPr>
        <w:t>то зазначити відсоток</w:t>
      </w:r>
      <w:r w:rsidRPr="000522D1">
        <w:rPr>
          <w:color w:val="auto"/>
          <w:sz w:val="20"/>
          <w:szCs w:val="20"/>
        </w:rPr>
        <w:t xml:space="preserve"> </w:t>
      </w:r>
      <w:r w:rsidRPr="00EC611B">
        <w:rPr>
          <w:b/>
          <w:color w:val="auto"/>
          <w:sz w:val="20"/>
          <w:szCs w:val="20"/>
        </w:rPr>
        <w:t xml:space="preserve">Так </w:t>
      </w:r>
      <w:r w:rsidRPr="00011C10">
        <w:rPr>
          <w:b/>
          <w:color w:val="auto"/>
          <w:sz w:val="20"/>
          <w:szCs w:val="20"/>
        </w:rPr>
        <w:t>/ Ні</w:t>
      </w:r>
      <w:r w:rsidR="00280768">
        <w:rPr>
          <w:b/>
          <w:color w:val="auto"/>
          <w:sz w:val="20"/>
          <w:szCs w:val="20"/>
          <w:lang w:val="uk-UA"/>
        </w:rPr>
        <w:t xml:space="preserve">, </w:t>
      </w:r>
      <w:r w:rsidR="00C965F2">
        <w:rPr>
          <w:b/>
          <w:color w:val="auto"/>
          <w:sz w:val="20"/>
          <w:szCs w:val="20"/>
          <w:lang w:val="uk-UA"/>
        </w:rPr>
        <w:t>____</w:t>
      </w:r>
      <w:r w:rsidR="00280768">
        <w:rPr>
          <w:b/>
          <w:color w:val="auto"/>
          <w:sz w:val="20"/>
          <w:szCs w:val="20"/>
          <w:lang w:val="uk-UA"/>
        </w:rPr>
        <w:t xml:space="preserve">% </w:t>
      </w:r>
    </w:p>
    <w:p w14:paraId="28016AF9" w14:textId="10FA5388" w:rsidR="00C965F2" w:rsidRPr="00280768" w:rsidRDefault="00C965F2" w:rsidP="00042F9A">
      <w:pPr>
        <w:pStyle w:val="Default"/>
        <w:rPr>
          <w:b/>
          <w:color w:val="auto"/>
          <w:sz w:val="20"/>
          <w:szCs w:val="20"/>
          <w:lang w:val="uk-UA"/>
        </w:rPr>
      </w:pPr>
      <w:r>
        <w:rPr>
          <w:b/>
          <w:color w:val="auto"/>
          <w:sz w:val="20"/>
          <w:szCs w:val="20"/>
          <w:lang w:val="uk-UA"/>
        </w:rPr>
        <w:t>Власне пояснення (якщо треба)_______________________________________________________________________________________</w:t>
      </w:r>
    </w:p>
    <w:p w14:paraId="406FFB0E" w14:textId="77777777" w:rsidR="00042F9A" w:rsidRDefault="00042F9A" w:rsidP="00042F9A">
      <w:pPr>
        <w:pStyle w:val="Default"/>
        <w:rPr>
          <w:color w:val="FF0000"/>
          <w:sz w:val="20"/>
          <w:szCs w:val="20"/>
        </w:rPr>
      </w:pPr>
    </w:p>
    <w:p w14:paraId="22FF127E" w14:textId="77777777" w:rsidR="00042F9A" w:rsidRPr="00011C10" w:rsidRDefault="00042F9A" w:rsidP="00042F9A">
      <w:pPr>
        <w:pStyle w:val="Default"/>
        <w:rPr>
          <w:b/>
          <w:color w:val="auto"/>
          <w:sz w:val="20"/>
          <w:szCs w:val="20"/>
        </w:rPr>
      </w:pPr>
      <w:r w:rsidRPr="000522D1">
        <w:rPr>
          <w:color w:val="auto"/>
          <w:sz w:val="20"/>
          <w:szCs w:val="20"/>
        </w:rPr>
        <w:t xml:space="preserve">Чи передбачається подальша підтримка з Вашого боку за необхідності? </w:t>
      </w:r>
      <w:r w:rsidRPr="00C965F2">
        <w:rPr>
          <w:b/>
          <w:color w:val="auto"/>
          <w:sz w:val="20"/>
          <w:szCs w:val="20"/>
        </w:rPr>
        <w:t xml:space="preserve">Так </w:t>
      </w:r>
      <w:r w:rsidRPr="00011C10">
        <w:rPr>
          <w:b/>
          <w:color w:val="auto"/>
          <w:sz w:val="20"/>
          <w:szCs w:val="20"/>
        </w:rPr>
        <w:t>/ Ні</w:t>
      </w:r>
    </w:p>
    <w:p w14:paraId="2E752D69" w14:textId="77777777" w:rsidR="00042F9A" w:rsidRPr="00945B6A" w:rsidRDefault="00042F9A" w:rsidP="00042F9A">
      <w:pPr>
        <w:pStyle w:val="Default"/>
        <w:rPr>
          <w:sz w:val="20"/>
          <w:szCs w:val="20"/>
        </w:rPr>
      </w:pPr>
    </w:p>
    <w:p w14:paraId="605BF37A" w14:textId="4ACCF0F6" w:rsidR="00042F9A" w:rsidRPr="00945B6A" w:rsidRDefault="00042F9A" w:rsidP="00042F9A">
      <w:pPr>
        <w:pStyle w:val="Default"/>
        <w:rPr>
          <w:sz w:val="20"/>
          <w:szCs w:val="20"/>
        </w:rPr>
      </w:pPr>
      <w:r>
        <w:rPr>
          <w:sz w:val="20"/>
          <w:szCs w:val="20"/>
        </w:rPr>
        <w:t>Додаткова інформація, яку вважає</w:t>
      </w:r>
      <w:r w:rsidR="00C965F2">
        <w:rPr>
          <w:sz w:val="20"/>
          <w:szCs w:val="20"/>
          <w:lang w:val="uk-UA"/>
        </w:rPr>
        <w:t>те</w:t>
      </w:r>
      <w:r>
        <w:rPr>
          <w:sz w:val="20"/>
          <w:szCs w:val="20"/>
        </w:rPr>
        <w:t xml:space="preserve"> за необхідне надати:</w:t>
      </w:r>
    </w:p>
    <w:p w14:paraId="42988376" w14:textId="77777777" w:rsidR="00042F9A" w:rsidRDefault="00042F9A" w:rsidP="00042F9A">
      <w:pPr>
        <w:pStyle w:val="Default"/>
        <w:rPr>
          <w:sz w:val="20"/>
          <w:szCs w:val="20"/>
        </w:rPr>
      </w:pPr>
      <w:r>
        <w:rPr>
          <w:sz w:val="20"/>
          <w:szCs w:val="20"/>
        </w:rPr>
        <w:t>________________________________________________________________________________________________</w:t>
      </w:r>
    </w:p>
    <w:p w14:paraId="6FF80E2C" w14:textId="77777777" w:rsidR="00042F9A" w:rsidRDefault="00042F9A" w:rsidP="00042F9A">
      <w:pPr>
        <w:pStyle w:val="Default"/>
        <w:rPr>
          <w:sz w:val="20"/>
          <w:szCs w:val="20"/>
        </w:rPr>
      </w:pPr>
    </w:p>
    <w:p w14:paraId="1A4492B1" w14:textId="77777777" w:rsidR="00042F9A" w:rsidRDefault="00042F9A" w:rsidP="00042F9A">
      <w:pPr>
        <w:pStyle w:val="Default"/>
        <w:rPr>
          <w:sz w:val="20"/>
          <w:szCs w:val="20"/>
        </w:rPr>
      </w:pPr>
    </w:p>
    <w:p w14:paraId="53BC4892" w14:textId="77777777" w:rsidR="00042F9A" w:rsidRPr="00945B6A" w:rsidRDefault="00042F9A" w:rsidP="00042F9A">
      <w:pPr>
        <w:pStyle w:val="Default"/>
        <w:rPr>
          <w:sz w:val="20"/>
          <w:szCs w:val="20"/>
        </w:rPr>
      </w:pPr>
    </w:p>
    <w:p w14:paraId="7938F2AF" w14:textId="77777777" w:rsidR="00042F9A" w:rsidRPr="009043F2" w:rsidRDefault="00042F9A" w:rsidP="00042F9A">
      <w:pPr>
        <w:pStyle w:val="Default"/>
        <w:rPr>
          <w:b/>
          <w:bCs/>
          <w:sz w:val="20"/>
          <w:szCs w:val="20"/>
        </w:rPr>
      </w:pPr>
      <w:r w:rsidRPr="009043F2">
        <w:rPr>
          <w:b/>
          <w:bCs/>
          <w:sz w:val="20"/>
          <w:szCs w:val="20"/>
        </w:rPr>
        <w:t xml:space="preserve">Підпис повноважного представника організації-претендента </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15"/>
        <w:gridCol w:w="3566"/>
      </w:tblGrid>
      <w:tr w:rsidR="00E13E74" w:rsidRPr="00EA2E93" w14:paraId="2E31E278" w14:textId="77777777" w:rsidTr="00247CF4">
        <w:trPr>
          <w:trHeight w:val="527"/>
        </w:trPr>
        <w:tc>
          <w:tcPr>
            <w:tcW w:w="4315"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566" w:type="dxa"/>
            <w:tcBorders>
              <w:top w:val="single" w:sz="6" w:space="0" w:color="auto"/>
              <w:left w:val="single" w:sz="6" w:space="0" w:color="auto"/>
              <w:bottom w:val="single" w:sz="6" w:space="0" w:color="auto"/>
              <w:right w:val="single" w:sz="6" w:space="0" w:color="auto"/>
            </w:tcBorders>
          </w:tcPr>
          <w:p w14:paraId="6D9CA9FB" w14:textId="0B6382B0" w:rsidR="00E13E74" w:rsidRPr="00CE216A" w:rsidRDefault="00E13E74">
            <w:pPr>
              <w:rPr>
                <w:rFonts w:ascii="Times New Roman" w:hAnsi="Times New Roman" w:cs="Times New Roman"/>
                <w:szCs w:val="22"/>
                <w:lang w:val="uk-UA"/>
              </w:rPr>
            </w:pPr>
          </w:p>
        </w:tc>
      </w:tr>
      <w:tr w:rsidR="00E13E74" w:rsidRPr="00EA2E93" w14:paraId="5BE6930B" w14:textId="77777777" w:rsidTr="00247CF4">
        <w:trPr>
          <w:trHeight w:val="509"/>
        </w:trPr>
        <w:tc>
          <w:tcPr>
            <w:tcW w:w="4315"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566" w:type="dxa"/>
            <w:tcBorders>
              <w:top w:val="single" w:sz="6" w:space="0" w:color="auto"/>
              <w:left w:val="single" w:sz="6" w:space="0" w:color="auto"/>
              <w:bottom w:val="single" w:sz="6" w:space="0" w:color="auto"/>
              <w:right w:val="single" w:sz="6" w:space="0" w:color="auto"/>
            </w:tcBorders>
          </w:tcPr>
          <w:p w14:paraId="3C8F2E0E" w14:textId="03995536" w:rsidR="00E13E74" w:rsidRPr="00EA2E93" w:rsidRDefault="00E13E74">
            <w:pPr>
              <w:rPr>
                <w:rFonts w:ascii="Times New Roman" w:hAnsi="Times New Roman" w:cs="Times New Roman"/>
                <w:szCs w:val="22"/>
              </w:rPr>
            </w:pPr>
          </w:p>
        </w:tc>
      </w:tr>
      <w:tr w:rsidR="00E13E74" w:rsidRPr="00EA2E93" w14:paraId="69F33505" w14:textId="77777777" w:rsidTr="00247CF4">
        <w:trPr>
          <w:trHeight w:val="509"/>
        </w:trPr>
        <w:tc>
          <w:tcPr>
            <w:tcW w:w="4315"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566" w:type="dxa"/>
            <w:tcBorders>
              <w:top w:val="single" w:sz="6" w:space="0" w:color="auto"/>
              <w:left w:val="single" w:sz="6" w:space="0" w:color="auto"/>
              <w:bottom w:val="single" w:sz="6" w:space="0" w:color="auto"/>
              <w:right w:val="single" w:sz="6" w:space="0" w:color="auto"/>
            </w:tcBorders>
          </w:tcPr>
          <w:p w14:paraId="2A285FE2" w14:textId="41F879B8" w:rsidR="00E13E74" w:rsidRPr="00116E12" w:rsidRDefault="00E13E74">
            <w:pPr>
              <w:rPr>
                <w:rFonts w:ascii="Times New Roman" w:hAnsi="Times New Roman" w:cs="Times New Roman"/>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ECFA" w14:textId="77777777" w:rsidR="0066523F" w:rsidRDefault="0066523F" w:rsidP="00E10F4F">
      <w:r>
        <w:separator/>
      </w:r>
    </w:p>
  </w:endnote>
  <w:endnote w:type="continuationSeparator" w:id="0">
    <w:p w14:paraId="22E5EF2B" w14:textId="77777777" w:rsidR="0066523F" w:rsidRDefault="0066523F"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774C" w14:textId="77777777" w:rsidR="0066523F" w:rsidRDefault="0066523F" w:rsidP="00E10F4F">
      <w:r>
        <w:separator/>
      </w:r>
    </w:p>
  </w:footnote>
  <w:footnote w:type="continuationSeparator" w:id="0">
    <w:p w14:paraId="7355E49D" w14:textId="77777777" w:rsidR="0066523F" w:rsidRDefault="0066523F"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 xml:space="preserve">Для партнерів, розташованих у державах-членах, які не є замовниками відповідно до законодавства Союзу, що застосовується до процедур державних </w:t>
      </w:r>
      <w:proofErr w:type="spellStart"/>
      <w:r>
        <w:t>закупівель</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C4F36"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FF77C"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30611667">
    <w:abstractNumId w:val="6"/>
  </w:num>
  <w:num w:numId="2" w16cid:durableId="338125112">
    <w:abstractNumId w:val="3"/>
  </w:num>
  <w:num w:numId="3" w16cid:durableId="609974234">
    <w:abstractNumId w:val="4"/>
  </w:num>
  <w:num w:numId="4" w16cid:durableId="1979535207">
    <w:abstractNumId w:val="1"/>
  </w:num>
  <w:num w:numId="5" w16cid:durableId="853155401">
    <w:abstractNumId w:val="0"/>
  </w:num>
  <w:num w:numId="6" w16cid:durableId="1111977640">
    <w:abstractNumId w:val="5"/>
  </w:num>
  <w:num w:numId="7" w16cid:durableId="1599144182">
    <w:abstractNumId w:val="2"/>
  </w:num>
  <w:num w:numId="8" w16cid:durableId="1606112317">
    <w:abstractNumId w:val="8"/>
  </w:num>
  <w:num w:numId="9" w16cid:durableId="1313408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10"/>
    <w:rsid w:val="00011CEF"/>
    <w:rsid w:val="0001255F"/>
    <w:rsid w:val="000134AF"/>
    <w:rsid w:val="00013865"/>
    <w:rsid w:val="00014709"/>
    <w:rsid w:val="00014811"/>
    <w:rsid w:val="00014C1A"/>
    <w:rsid w:val="00015814"/>
    <w:rsid w:val="00016368"/>
    <w:rsid w:val="000165AA"/>
    <w:rsid w:val="00016D3F"/>
    <w:rsid w:val="00020934"/>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C03"/>
    <w:rsid w:val="00034E1F"/>
    <w:rsid w:val="00034FEB"/>
    <w:rsid w:val="00036BD7"/>
    <w:rsid w:val="000371F1"/>
    <w:rsid w:val="00037F25"/>
    <w:rsid w:val="00040494"/>
    <w:rsid w:val="000408E4"/>
    <w:rsid w:val="00041066"/>
    <w:rsid w:val="00041ACE"/>
    <w:rsid w:val="00041AE4"/>
    <w:rsid w:val="00041B9E"/>
    <w:rsid w:val="00041F3C"/>
    <w:rsid w:val="00041FE9"/>
    <w:rsid w:val="00042F9A"/>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3DC9"/>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2908"/>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87F10"/>
    <w:rsid w:val="000900FC"/>
    <w:rsid w:val="000907D3"/>
    <w:rsid w:val="00090F7F"/>
    <w:rsid w:val="00091884"/>
    <w:rsid w:val="00091CFC"/>
    <w:rsid w:val="00092FDF"/>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4CC5"/>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E12"/>
    <w:rsid w:val="00116F26"/>
    <w:rsid w:val="00116FFB"/>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2BB3"/>
    <w:rsid w:val="001536CE"/>
    <w:rsid w:val="001543FB"/>
    <w:rsid w:val="0015559C"/>
    <w:rsid w:val="00155910"/>
    <w:rsid w:val="00155D19"/>
    <w:rsid w:val="001567F9"/>
    <w:rsid w:val="00156BD5"/>
    <w:rsid w:val="00160023"/>
    <w:rsid w:val="0016073E"/>
    <w:rsid w:val="00161291"/>
    <w:rsid w:val="00161758"/>
    <w:rsid w:val="00161D15"/>
    <w:rsid w:val="001627C3"/>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3AE"/>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14B"/>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2B3F"/>
    <w:rsid w:val="001D38B5"/>
    <w:rsid w:val="001D3E04"/>
    <w:rsid w:val="001D3EAD"/>
    <w:rsid w:val="001D3F13"/>
    <w:rsid w:val="001D60AC"/>
    <w:rsid w:val="001D6894"/>
    <w:rsid w:val="001D6936"/>
    <w:rsid w:val="001D7E56"/>
    <w:rsid w:val="001E03D0"/>
    <w:rsid w:val="001E05E1"/>
    <w:rsid w:val="001E08F9"/>
    <w:rsid w:val="001E0D51"/>
    <w:rsid w:val="001E16A3"/>
    <w:rsid w:val="001E1965"/>
    <w:rsid w:val="001E2B7A"/>
    <w:rsid w:val="001E2B88"/>
    <w:rsid w:val="001E2C86"/>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39BB"/>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47CF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768"/>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AE4"/>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95E"/>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2B05"/>
    <w:rsid w:val="0031346F"/>
    <w:rsid w:val="00313BC5"/>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19A"/>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5961"/>
    <w:rsid w:val="00396ABF"/>
    <w:rsid w:val="00396DF0"/>
    <w:rsid w:val="00397438"/>
    <w:rsid w:val="00397511"/>
    <w:rsid w:val="00397966"/>
    <w:rsid w:val="00397D4F"/>
    <w:rsid w:val="003A0C6E"/>
    <w:rsid w:val="003A166A"/>
    <w:rsid w:val="003A1EB5"/>
    <w:rsid w:val="003A26AE"/>
    <w:rsid w:val="003A2CBD"/>
    <w:rsid w:val="003A2ED7"/>
    <w:rsid w:val="003A3390"/>
    <w:rsid w:val="003A35BB"/>
    <w:rsid w:val="003A3D09"/>
    <w:rsid w:val="003A3D10"/>
    <w:rsid w:val="003A3F70"/>
    <w:rsid w:val="003A448E"/>
    <w:rsid w:val="003A4C2B"/>
    <w:rsid w:val="003A4F6C"/>
    <w:rsid w:val="003A5E67"/>
    <w:rsid w:val="003A60FC"/>
    <w:rsid w:val="003A684C"/>
    <w:rsid w:val="003A6BBB"/>
    <w:rsid w:val="003A7368"/>
    <w:rsid w:val="003A7A82"/>
    <w:rsid w:val="003B075D"/>
    <w:rsid w:val="003B0D47"/>
    <w:rsid w:val="003B12B2"/>
    <w:rsid w:val="003B175C"/>
    <w:rsid w:val="003B17AE"/>
    <w:rsid w:val="003B292D"/>
    <w:rsid w:val="003B3787"/>
    <w:rsid w:val="003B52A9"/>
    <w:rsid w:val="003B59A2"/>
    <w:rsid w:val="003B5D50"/>
    <w:rsid w:val="003B662E"/>
    <w:rsid w:val="003B6633"/>
    <w:rsid w:val="003B6754"/>
    <w:rsid w:val="003B784F"/>
    <w:rsid w:val="003B7A5A"/>
    <w:rsid w:val="003B7F0D"/>
    <w:rsid w:val="003C00A5"/>
    <w:rsid w:val="003C030A"/>
    <w:rsid w:val="003C104A"/>
    <w:rsid w:val="003C1DA6"/>
    <w:rsid w:val="003C1F94"/>
    <w:rsid w:val="003C2667"/>
    <w:rsid w:val="003C2806"/>
    <w:rsid w:val="003C2853"/>
    <w:rsid w:val="003C32AC"/>
    <w:rsid w:val="003C3500"/>
    <w:rsid w:val="003C4E01"/>
    <w:rsid w:val="003C4E2A"/>
    <w:rsid w:val="003C54CA"/>
    <w:rsid w:val="003C57A4"/>
    <w:rsid w:val="003C70DC"/>
    <w:rsid w:val="003C7B0A"/>
    <w:rsid w:val="003C7F6B"/>
    <w:rsid w:val="003C7FD5"/>
    <w:rsid w:val="003D06DA"/>
    <w:rsid w:val="003D07FF"/>
    <w:rsid w:val="003D14F7"/>
    <w:rsid w:val="003D2335"/>
    <w:rsid w:val="003D246B"/>
    <w:rsid w:val="003D35D5"/>
    <w:rsid w:val="003D3B64"/>
    <w:rsid w:val="003D47D7"/>
    <w:rsid w:val="003D49DF"/>
    <w:rsid w:val="003D6651"/>
    <w:rsid w:val="003D6C0B"/>
    <w:rsid w:val="003D7097"/>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356"/>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D44"/>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6FBC"/>
    <w:rsid w:val="004F7262"/>
    <w:rsid w:val="004F75B1"/>
    <w:rsid w:val="00500FBB"/>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088"/>
    <w:rsid w:val="005532B4"/>
    <w:rsid w:val="00553898"/>
    <w:rsid w:val="00553947"/>
    <w:rsid w:val="00553EA4"/>
    <w:rsid w:val="0055536A"/>
    <w:rsid w:val="005559A0"/>
    <w:rsid w:val="00556474"/>
    <w:rsid w:val="00556F6B"/>
    <w:rsid w:val="00557B15"/>
    <w:rsid w:val="00560FA2"/>
    <w:rsid w:val="00561110"/>
    <w:rsid w:val="0056197D"/>
    <w:rsid w:val="00562146"/>
    <w:rsid w:val="00562445"/>
    <w:rsid w:val="00563350"/>
    <w:rsid w:val="005633E1"/>
    <w:rsid w:val="00564721"/>
    <w:rsid w:val="00564A65"/>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E86"/>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38E"/>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17C"/>
    <w:rsid w:val="006453D0"/>
    <w:rsid w:val="006457CB"/>
    <w:rsid w:val="00645C06"/>
    <w:rsid w:val="00645C5B"/>
    <w:rsid w:val="0064610B"/>
    <w:rsid w:val="006468E7"/>
    <w:rsid w:val="006476EF"/>
    <w:rsid w:val="00647B03"/>
    <w:rsid w:val="00650D74"/>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3F"/>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5F6"/>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3F84"/>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328"/>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17EFF"/>
    <w:rsid w:val="007203A9"/>
    <w:rsid w:val="0072051A"/>
    <w:rsid w:val="00720CEB"/>
    <w:rsid w:val="00721043"/>
    <w:rsid w:val="00722446"/>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2EF"/>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10D"/>
    <w:rsid w:val="007E352E"/>
    <w:rsid w:val="007E35A8"/>
    <w:rsid w:val="007E365E"/>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0491"/>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0B0"/>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575"/>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97F74"/>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2E2"/>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1F00"/>
    <w:rsid w:val="0090249E"/>
    <w:rsid w:val="009025C6"/>
    <w:rsid w:val="009032F3"/>
    <w:rsid w:val="009035E8"/>
    <w:rsid w:val="00903900"/>
    <w:rsid w:val="009039F6"/>
    <w:rsid w:val="00904ABD"/>
    <w:rsid w:val="00905DD2"/>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0C20"/>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215"/>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47C"/>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03F9"/>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09F"/>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2CE3"/>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1543"/>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5F5D"/>
    <w:rsid w:val="00AB6160"/>
    <w:rsid w:val="00AB73DC"/>
    <w:rsid w:val="00AB7AF3"/>
    <w:rsid w:val="00AC02A2"/>
    <w:rsid w:val="00AC0B23"/>
    <w:rsid w:val="00AC15DA"/>
    <w:rsid w:val="00AC2150"/>
    <w:rsid w:val="00AC230D"/>
    <w:rsid w:val="00AC2718"/>
    <w:rsid w:val="00AC2B86"/>
    <w:rsid w:val="00AC3081"/>
    <w:rsid w:val="00AC333D"/>
    <w:rsid w:val="00AC34C5"/>
    <w:rsid w:val="00AC3BAA"/>
    <w:rsid w:val="00AC4232"/>
    <w:rsid w:val="00AC4305"/>
    <w:rsid w:val="00AC4BCA"/>
    <w:rsid w:val="00AC5931"/>
    <w:rsid w:val="00AC606C"/>
    <w:rsid w:val="00AC60BA"/>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1694"/>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B7E8D"/>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73A"/>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366"/>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87EDD"/>
    <w:rsid w:val="00C90069"/>
    <w:rsid w:val="00C902EE"/>
    <w:rsid w:val="00C90BEA"/>
    <w:rsid w:val="00C912DD"/>
    <w:rsid w:val="00C919A7"/>
    <w:rsid w:val="00C926DC"/>
    <w:rsid w:val="00C9397F"/>
    <w:rsid w:val="00C93DB1"/>
    <w:rsid w:val="00C93E6D"/>
    <w:rsid w:val="00C95156"/>
    <w:rsid w:val="00C9547E"/>
    <w:rsid w:val="00C965F2"/>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BB"/>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16A"/>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5912"/>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6D2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191"/>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76649"/>
    <w:rsid w:val="00D800A3"/>
    <w:rsid w:val="00D80115"/>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1CA5"/>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BE3"/>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57E"/>
    <w:rsid w:val="00E54B99"/>
    <w:rsid w:val="00E54CDE"/>
    <w:rsid w:val="00E56467"/>
    <w:rsid w:val="00E56C58"/>
    <w:rsid w:val="00E570C6"/>
    <w:rsid w:val="00E57761"/>
    <w:rsid w:val="00E57A6C"/>
    <w:rsid w:val="00E605EE"/>
    <w:rsid w:val="00E614D5"/>
    <w:rsid w:val="00E6236C"/>
    <w:rsid w:val="00E62399"/>
    <w:rsid w:val="00E6330C"/>
    <w:rsid w:val="00E64764"/>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11B"/>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101"/>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8A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933"/>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00B"/>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uiPriority w:val="39"/>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інцевої ви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ітки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ви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ий текст з від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ий текст з від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і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Назва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у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ій колонтитул Знак"/>
    <w:basedOn w:val="a2"/>
    <w:link w:val="ac"/>
    <w:uiPriority w:val="99"/>
    <w:rsid w:val="006340B7"/>
    <w:rPr>
      <w:rFonts w:ascii="Calibri" w:hAnsi="Calibri" w:cs="Calibri"/>
      <w:bCs/>
      <w:sz w:val="22"/>
      <w:lang w:val="uk" w:eastAsia="hu-HU"/>
    </w:rPr>
  </w:style>
  <w:style w:type="character" w:customStyle="1" w:styleId="a6">
    <w:name w:val="Текст у виносці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ітки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и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customStyle="1" w:styleId="aff7">
    <w:name w:val="Знак Знак Знак"/>
    <w:basedOn w:val="a1"/>
    <w:rsid w:val="00406356"/>
    <w:pPr>
      <w:autoSpaceDE/>
      <w:autoSpaceDN/>
      <w:adjustRightInd/>
      <w:spacing w:line="240" w:lineRule="auto"/>
      <w:jc w:val="left"/>
    </w:pPr>
    <w:rPr>
      <w:rFonts w:ascii="Verdana" w:hAnsi="Verdana" w:cs="Verdana"/>
      <w:bCs w:val="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FEFC3-AA5F-4222-8803-5E74DAC493A0}">
  <ds:schemaRefs>
    <ds:schemaRef ds:uri="http://schemas.openxmlformats.org/officeDocument/2006/bibliography"/>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66625-0F47-486D-A852-126ACACD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588</Words>
  <Characters>4153</Characters>
  <Application>Microsoft Office Word</Application>
  <DocSecurity>0</DocSecurity>
  <Lines>207</Lines>
  <Paragraphs>103</Paragraphs>
  <ScaleCrop>false</ScaleCrop>
  <HeadingPairs>
    <vt:vector size="8" baseType="variant">
      <vt:variant>
        <vt:lpstr>Назва</vt:lpstr>
      </vt:variant>
      <vt:variant>
        <vt:i4>1</vt:i4>
      </vt:variant>
      <vt:variant>
        <vt:lpstr>Название</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4638</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Liliia Kushnyr</cp:lastModifiedBy>
  <cp:revision>34</cp:revision>
  <cp:lastPrinted>2019-05-31T12:08:00Z</cp:lastPrinted>
  <dcterms:created xsi:type="dcterms:W3CDTF">2025-07-26T10:37:00Z</dcterms:created>
  <dcterms:modified xsi:type="dcterms:W3CDTF">2026-03-20T17:45:00Z</dcterms:modified>
</cp:coreProperties>
</file>